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F738" w14:textId="77777777" w:rsidR="0064119A" w:rsidRPr="00AD09FA" w:rsidRDefault="0064119A" w:rsidP="00B94065">
      <w:pPr>
        <w:jc w:val="both"/>
      </w:pPr>
      <w:bookmarkStart w:id="0" w:name="_Hlk78908018"/>
    </w:p>
    <w:p w14:paraId="55B5EFD1" w14:textId="2AA821EF" w:rsidR="00987D5C" w:rsidRPr="00A810E2" w:rsidRDefault="006012D9" w:rsidP="00B9406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</w:t>
      </w:r>
      <w:r w:rsidR="0077643F" w:rsidRPr="00A810E2">
        <w:rPr>
          <w:rFonts w:ascii="Arial" w:hAnsi="Arial"/>
          <w:b/>
          <w:bCs/>
          <w:sz w:val="28"/>
          <w:szCs w:val="28"/>
        </w:rPr>
        <w:t>owe możliwości inwestycyjne w ramach europejskiego sektora przemysłowego i logistycznego</w:t>
      </w:r>
      <w:r>
        <w:rPr>
          <w:rFonts w:ascii="Arial" w:hAnsi="Arial"/>
          <w:b/>
          <w:bCs/>
          <w:sz w:val="28"/>
          <w:szCs w:val="28"/>
        </w:rPr>
        <w:t xml:space="preserve"> wed</w:t>
      </w:r>
      <w:r w:rsidR="005028DC">
        <w:rPr>
          <w:rFonts w:ascii="Arial" w:hAnsi="Arial"/>
          <w:b/>
          <w:bCs/>
          <w:sz w:val="28"/>
          <w:szCs w:val="28"/>
        </w:rPr>
        <w:t>ł</w:t>
      </w:r>
      <w:r>
        <w:rPr>
          <w:rFonts w:ascii="Arial" w:hAnsi="Arial"/>
          <w:b/>
          <w:bCs/>
          <w:sz w:val="28"/>
          <w:szCs w:val="28"/>
        </w:rPr>
        <w:t xml:space="preserve">ug </w:t>
      </w:r>
      <w:proofErr w:type="spellStart"/>
      <w:r>
        <w:rPr>
          <w:rFonts w:ascii="Arial" w:hAnsi="Arial"/>
          <w:b/>
          <w:bCs/>
          <w:sz w:val="28"/>
          <w:szCs w:val="28"/>
        </w:rPr>
        <w:t>Savills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IM</w:t>
      </w:r>
    </w:p>
    <w:p w14:paraId="3FBE01EA" w14:textId="77777777" w:rsidR="00CB0E20" w:rsidRPr="00AD09FA" w:rsidRDefault="00CB0E20" w:rsidP="00B94065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75C3171" w14:textId="16D181E2" w:rsidR="00EA0834" w:rsidRPr="00AD09FA" w:rsidRDefault="00187678" w:rsidP="00A810E2">
      <w:pPr>
        <w:pStyle w:val="Akapitzlist"/>
        <w:numPr>
          <w:ilvl w:val="0"/>
          <w:numId w:val="36"/>
        </w:numPr>
        <w:spacing w:after="6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Uwaga inwestorów skupiona jest na</w:t>
      </w:r>
      <w:r w:rsidR="00A810E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obiektach </w:t>
      </w:r>
      <w:r w:rsidR="00A810E2">
        <w:rPr>
          <w:rFonts w:ascii="Arial" w:hAnsi="Arial"/>
          <w:b/>
          <w:bCs/>
          <w:sz w:val="20"/>
          <w:szCs w:val="20"/>
        </w:rPr>
        <w:t>logistycznych</w:t>
      </w:r>
      <w:r w:rsidR="00F81385">
        <w:rPr>
          <w:rFonts w:ascii="Arial" w:hAnsi="Arial"/>
          <w:b/>
          <w:bCs/>
          <w:sz w:val="20"/>
          <w:szCs w:val="20"/>
        </w:rPr>
        <w:t xml:space="preserve"> typu „Big Box”, jednak popyt sprawił, że stopy kapitalizacji netto dla najlepszych obiektów osiągnęły historycznie niski poziom</w:t>
      </w:r>
      <w:r w:rsidR="00B94065">
        <w:rPr>
          <w:rFonts w:ascii="Arial" w:hAnsi="Arial"/>
          <w:b/>
          <w:bCs/>
          <w:sz w:val="20"/>
          <w:szCs w:val="20"/>
        </w:rPr>
        <w:t>.</w:t>
      </w:r>
    </w:p>
    <w:p w14:paraId="26E1A82D" w14:textId="49BFDCF7" w:rsidR="00E028EE" w:rsidRPr="00AD09FA" w:rsidRDefault="005B0050" w:rsidP="00A810E2">
      <w:pPr>
        <w:pStyle w:val="Akapitzlist"/>
        <w:numPr>
          <w:ilvl w:val="0"/>
          <w:numId w:val="36"/>
        </w:numPr>
        <w:spacing w:after="6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</w:t>
      </w:r>
      <w:r w:rsidR="00E028EE">
        <w:rPr>
          <w:rFonts w:ascii="Arial" w:hAnsi="Arial"/>
          <w:b/>
          <w:bCs/>
          <w:sz w:val="20"/>
          <w:szCs w:val="20"/>
        </w:rPr>
        <w:t>ywersyfikacj</w:t>
      </w:r>
      <w:r>
        <w:rPr>
          <w:rFonts w:ascii="Arial" w:hAnsi="Arial"/>
          <w:b/>
          <w:bCs/>
          <w:sz w:val="20"/>
          <w:szCs w:val="20"/>
        </w:rPr>
        <w:t>a</w:t>
      </w:r>
      <w:r w:rsidR="00E028EE">
        <w:rPr>
          <w:rFonts w:ascii="Arial" w:hAnsi="Arial"/>
          <w:b/>
          <w:bCs/>
          <w:sz w:val="20"/>
          <w:szCs w:val="20"/>
        </w:rPr>
        <w:t xml:space="preserve"> </w:t>
      </w:r>
      <w:r w:rsidR="00A810E2">
        <w:rPr>
          <w:rFonts w:ascii="Arial" w:hAnsi="Arial"/>
          <w:b/>
          <w:bCs/>
          <w:sz w:val="20"/>
          <w:szCs w:val="20"/>
        </w:rPr>
        <w:t>portfela</w:t>
      </w:r>
      <w:r w:rsidR="00E028EE">
        <w:rPr>
          <w:rFonts w:ascii="Arial" w:hAnsi="Arial"/>
          <w:b/>
          <w:bCs/>
          <w:sz w:val="20"/>
          <w:szCs w:val="20"/>
        </w:rPr>
        <w:t xml:space="preserve"> </w:t>
      </w:r>
      <w:r w:rsidR="00433E0C">
        <w:rPr>
          <w:rFonts w:ascii="Arial" w:hAnsi="Arial"/>
          <w:b/>
          <w:bCs/>
          <w:sz w:val="20"/>
          <w:szCs w:val="20"/>
        </w:rPr>
        <w:t xml:space="preserve">może </w:t>
      </w:r>
      <w:r w:rsidR="005B4877">
        <w:rPr>
          <w:rFonts w:ascii="Arial" w:hAnsi="Arial"/>
          <w:b/>
          <w:bCs/>
          <w:sz w:val="20"/>
          <w:szCs w:val="20"/>
        </w:rPr>
        <w:t xml:space="preserve">zmniejszyć </w:t>
      </w:r>
      <w:r w:rsidR="00E028EE">
        <w:rPr>
          <w:rFonts w:ascii="Arial" w:hAnsi="Arial"/>
          <w:b/>
          <w:bCs/>
          <w:sz w:val="20"/>
          <w:szCs w:val="20"/>
        </w:rPr>
        <w:t xml:space="preserve">ryzyko </w:t>
      </w:r>
      <w:r w:rsidR="00D05FD6">
        <w:rPr>
          <w:rFonts w:ascii="Arial" w:hAnsi="Arial"/>
          <w:b/>
          <w:bCs/>
          <w:sz w:val="20"/>
          <w:szCs w:val="20"/>
        </w:rPr>
        <w:t>płacenia zbyt wysokich cen</w:t>
      </w:r>
      <w:r w:rsidR="00E028EE">
        <w:rPr>
          <w:rFonts w:ascii="Arial" w:hAnsi="Arial"/>
          <w:b/>
          <w:bCs/>
          <w:sz w:val="20"/>
          <w:szCs w:val="20"/>
        </w:rPr>
        <w:t xml:space="preserve"> </w:t>
      </w:r>
      <w:r w:rsidR="005028DC">
        <w:rPr>
          <w:rFonts w:ascii="Arial" w:hAnsi="Arial"/>
          <w:b/>
          <w:bCs/>
          <w:sz w:val="20"/>
          <w:szCs w:val="20"/>
        </w:rPr>
        <w:t>oraz</w:t>
      </w:r>
      <w:r w:rsidR="00E028EE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pozwoli</w:t>
      </w:r>
      <w:r w:rsidR="00D05FD6">
        <w:rPr>
          <w:rFonts w:ascii="Arial" w:hAnsi="Arial"/>
          <w:b/>
          <w:bCs/>
          <w:sz w:val="20"/>
          <w:szCs w:val="20"/>
        </w:rPr>
        <w:t xml:space="preserve">ć na wykorzystanie szerszego potencjału </w:t>
      </w:r>
      <w:r w:rsidR="005B4877">
        <w:rPr>
          <w:rFonts w:ascii="Arial" w:hAnsi="Arial"/>
          <w:b/>
          <w:bCs/>
          <w:sz w:val="20"/>
          <w:szCs w:val="20"/>
        </w:rPr>
        <w:t>r</w:t>
      </w:r>
      <w:r w:rsidR="00E028EE">
        <w:rPr>
          <w:rFonts w:ascii="Arial" w:hAnsi="Arial"/>
          <w:b/>
          <w:bCs/>
          <w:sz w:val="20"/>
          <w:szCs w:val="20"/>
        </w:rPr>
        <w:t>ynku przemysłowego i logistycznego.</w:t>
      </w:r>
    </w:p>
    <w:p w14:paraId="39FD7E05" w14:textId="28C08D8B" w:rsidR="0050069C" w:rsidRPr="00AD09FA" w:rsidRDefault="00061DB5" w:rsidP="00195449">
      <w:pPr>
        <w:pStyle w:val="Akapitzlist"/>
        <w:numPr>
          <w:ilvl w:val="0"/>
          <w:numId w:val="36"/>
        </w:numPr>
        <w:spacing w:after="6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Savills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IM wskazuje solidne podstawy do inwestowania w logistykę miejską i ostatniej mili, </w:t>
      </w:r>
      <w:r w:rsidR="00D2363B">
        <w:rPr>
          <w:rFonts w:ascii="Arial" w:hAnsi="Arial"/>
          <w:b/>
          <w:bCs/>
          <w:sz w:val="20"/>
          <w:szCs w:val="20"/>
        </w:rPr>
        <w:t>obiekty</w:t>
      </w:r>
      <w:r w:rsidR="006D2D2F">
        <w:rPr>
          <w:rFonts w:ascii="Arial" w:hAnsi="Arial"/>
          <w:b/>
          <w:bCs/>
          <w:sz w:val="20"/>
          <w:szCs w:val="20"/>
        </w:rPr>
        <w:t xml:space="preserve"> </w:t>
      </w:r>
      <w:r w:rsidR="00D2363B">
        <w:rPr>
          <w:rFonts w:ascii="Arial" w:hAnsi="Arial"/>
          <w:b/>
          <w:bCs/>
          <w:sz w:val="20"/>
          <w:szCs w:val="20"/>
        </w:rPr>
        <w:t>lekk</w:t>
      </w:r>
      <w:r w:rsidR="006D2D2F">
        <w:rPr>
          <w:rFonts w:ascii="Arial" w:hAnsi="Arial"/>
          <w:b/>
          <w:bCs/>
          <w:sz w:val="20"/>
          <w:szCs w:val="20"/>
        </w:rPr>
        <w:t>iej</w:t>
      </w:r>
      <w:r w:rsidR="00D2363B">
        <w:rPr>
          <w:rFonts w:ascii="Arial" w:hAnsi="Arial"/>
          <w:b/>
          <w:bCs/>
          <w:sz w:val="20"/>
          <w:szCs w:val="20"/>
        </w:rPr>
        <w:t xml:space="preserve"> produkcj</w:t>
      </w:r>
      <w:r w:rsidR="006D2D2F">
        <w:rPr>
          <w:rFonts w:ascii="Arial" w:hAnsi="Arial"/>
          <w:b/>
          <w:bCs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 xml:space="preserve"> oraz </w:t>
      </w:r>
      <w:r w:rsidR="00195449">
        <w:rPr>
          <w:rFonts w:ascii="Arial" w:hAnsi="Arial"/>
          <w:b/>
          <w:bCs/>
          <w:sz w:val="20"/>
          <w:szCs w:val="20"/>
        </w:rPr>
        <w:t>chłodnie</w:t>
      </w:r>
      <w:r>
        <w:rPr>
          <w:rFonts w:ascii="Arial" w:hAnsi="Arial"/>
          <w:b/>
          <w:bCs/>
          <w:sz w:val="20"/>
          <w:szCs w:val="20"/>
        </w:rPr>
        <w:t>, które stwarzają możliwości dywersyfik</w:t>
      </w:r>
      <w:r w:rsidR="00C6553C">
        <w:rPr>
          <w:rFonts w:ascii="Arial" w:hAnsi="Arial"/>
          <w:b/>
          <w:bCs/>
          <w:sz w:val="20"/>
          <w:szCs w:val="20"/>
        </w:rPr>
        <w:t>acji</w:t>
      </w:r>
      <w:r w:rsidR="005028DC">
        <w:rPr>
          <w:rFonts w:ascii="Arial" w:hAnsi="Arial"/>
          <w:b/>
          <w:bCs/>
          <w:sz w:val="20"/>
          <w:szCs w:val="20"/>
        </w:rPr>
        <w:t>, a także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D95FCB">
        <w:rPr>
          <w:rFonts w:ascii="Arial" w:hAnsi="Arial"/>
          <w:b/>
          <w:bCs/>
          <w:sz w:val="20"/>
          <w:szCs w:val="20"/>
        </w:rPr>
        <w:t xml:space="preserve">mają atrakcyjną relację </w:t>
      </w:r>
      <w:r>
        <w:rPr>
          <w:rFonts w:ascii="Arial" w:hAnsi="Arial"/>
          <w:b/>
          <w:bCs/>
          <w:sz w:val="20"/>
          <w:szCs w:val="20"/>
        </w:rPr>
        <w:t>ryzyka</w:t>
      </w:r>
      <w:r w:rsidR="008D1C87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do zwrotu.</w:t>
      </w:r>
    </w:p>
    <w:p w14:paraId="4CD85E15" w14:textId="28ED6F9E" w:rsidR="00F81385" w:rsidRPr="00AD09FA" w:rsidRDefault="008D1C87" w:rsidP="00A810E2">
      <w:pPr>
        <w:pStyle w:val="Akapitzlist"/>
        <w:numPr>
          <w:ilvl w:val="0"/>
          <w:numId w:val="36"/>
        </w:numPr>
        <w:spacing w:after="6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Aktywa </w:t>
      </w:r>
      <w:r w:rsidR="005077F7">
        <w:rPr>
          <w:rFonts w:ascii="Arial" w:hAnsi="Arial"/>
          <w:b/>
          <w:bCs/>
          <w:sz w:val="20"/>
          <w:szCs w:val="20"/>
        </w:rPr>
        <w:t>o cechach</w:t>
      </w:r>
      <w:r w:rsidR="00C747DC">
        <w:rPr>
          <w:rFonts w:ascii="Arial" w:hAnsi="Arial"/>
          <w:b/>
          <w:bCs/>
          <w:sz w:val="20"/>
          <w:szCs w:val="20"/>
        </w:rPr>
        <w:t xml:space="preserve"> ESG są </w:t>
      </w:r>
      <w:r>
        <w:rPr>
          <w:rFonts w:ascii="Arial" w:hAnsi="Arial"/>
          <w:b/>
          <w:bCs/>
          <w:sz w:val="20"/>
          <w:szCs w:val="20"/>
        </w:rPr>
        <w:t xml:space="preserve">szczególnie doceniane </w:t>
      </w:r>
      <w:r w:rsidR="00F81385">
        <w:rPr>
          <w:rFonts w:ascii="Arial" w:hAnsi="Arial"/>
          <w:b/>
          <w:bCs/>
          <w:sz w:val="20"/>
          <w:szCs w:val="20"/>
        </w:rPr>
        <w:t xml:space="preserve">zarówno </w:t>
      </w:r>
      <w:r>
        <w:rPr>
          <w:rFonts w:ascii="Arial" w:hAnsi="Arial"/>
          <w:b/>
          <w:bCs/>
          <w:sz w:val="20"/>
          <w:szCs w:val="20"/>
        </w:rPr>
        <w:t>przez</w:t>
      </w:r>
      <w:r w:rsidR="00F81385">
        <w:rPr>
          <w:rFonts w:ascii="Arial" w:hAnsi="Arial"/>
          <w:b/>
          <w:bCs/>
          <w:sz w:val="20"/>
          <w:szCs w:val="20"/>
        </w:rPr>
        <w:t xml:space="preserve"> inwestorów, jak </w:t>
      </w:r>
      <w:r w:rsidR="00647146">
        <w:rPr>
          <w:rFonts w:ascii="Arial" w:hAnsi="Arial"/>
          <w:b/>
          <w:bCs/>
          <w:sz w:val="20"/>
          <w:szCs w:val="20"/>
        </w:rPr>
        <w:br/>
      </w:r>
      <w:r w:rsidR="00F81385">
        <w:rPr>
          <w:rFonts w:ascii="Arial" w:hAnsi="Arial"/>
          <w:b/>
          <w:bCs/>
          <w:sz w:val="20"/>
          <w:szCs w:val="20"/>
        </w:rPr>
        <w:t xml:space="preserve">i najemców. </w:t>
      </w:r>
    </w:p>
    <w:p w14:paraId="239E246C" w14:textId="4CB71BB9" w:rsidR="008D1C87" w:rsidRDefault="005028DC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</w:t>
      </w:r>
      <w:r w:rsidR="00D413E4">
        <w:rPr>
          <w:rFonts w:ascii="Arial" w:hAnsi="Arial"/>
          <w:b/>
          <w:bCs/>
        </w:rPr>
        <w:t xml:space="preserve"> </w:t>
      </w:r>
      <w:r w:rsidR="008D1C87">
        <w:rPr>
          <w:rFonts w:ascii="Arial" w:hAnsi="Arial"/>
          <w:b/>
          <w:bCs/>
        </w:rPr>
        <w:t>września</w:t>
      </w:r>
      <w:r w:rsidR="00D413E4">
        <w:rPr>
          <w:rFonts w:ascii="Arial" w:hAnsi="Arial"/>
          <w:b/>
          <w:bCs/>
        </w:rPr>
        <w:t xml:space="preserve"> 2021 r.</w:t>
      </w:r>
      <w:r w:rsidR="00D413E4">
        <w:rPr>
          <w:rFonts w:ascii="Arial" w:hAnsi="Arial"/>
        </w:rPr>
        <w:t xml:space="preserve"> </w:t>
      </w:r>
      <w:proofErr w:type="spellStart"/>
      <w:r w:rsidR="00156F00" w:rsidRPr="00156F00">
        <w:rPr>
          <w:rFonts w:ascii="Arial" w:hAnsi="Arial"/>
        </w:rPr>
        <w:t>Savills</w:t>
      </w:r>
      <w:proofErr w:type="spellEnd"/>
      <w:r w:rsidR="00156F00" w:rsidRPr="00156F00">
        <w:rPr>
          <w:rFonts w:ascii="Arial" w:hAnsi="Arial"/>
        </w:rPr>
        <w:t xml:space="preserve"> Investment Management (</w:t>
      </w:r>
      <w:proofErr w:type="spellStart"/>
      <w:r w:rsidR="00156F00" w:rsidRPr="00156F00">
        <w:rPr>
          <w:rFonts w:ascii="Arial" w:hAnsi="Arial"/>
        </w:rPr>
        <w:t>Savills</w:t>
      </w:r>
      <w:proofErr w:type="spellEnd"/>
      <w:r w:rsidR="00156F00" w:rsidRPr="00156F00">
        <w:rPr>
          <w:rFonts w:ascii="Arial" w:hAnsi="Arial"/>
        </w:rPr>
        <w:t xml:space="preserve"> IM), międzynarodowy menedżer inwestycyjny rynku nieruchomości,</w:t>
      </w:r>
      <w:r w:rsidR="00156F00">
        <w:rPr>
          <w:rFonts w:ascii="Arial" w:hAnsi="Arial"/>
        </w:rPr>
        <w:t xml:space="preserve"> w najnowszym raporcie </w:t>
      </w:r>
      <w:r w:rsidR="00116387">
        <w:rPr>
          <w:rFonts w:ascii="Arial" w:hAnsi="Arial"/>
        </w:rPr>
        <w:t>podkreśla</w:t>
      </w:r>
      <w:r w:rsidR="00156F00">
        <w:rPr>
          <w:rFonts w:ascii="Arial" w:hAnsi="Arial"/>
        </w:rPr>
        <w:t xml:space="preserve">, że </w:t>
      </w:r>
      <w:r w:rsidR="00CB6D7E">
        <w:rPr>
          <w:rFonts w:ascii="Arial" w:hAnsi="Arial"/>
        </w:rPr>
        <w:t xml:space="preserve">fundamenty rynkowe dla </w:t>
      </w:r>
      <w:r w:rsidR="00D669B7">
        <w:rPr>
          <w:rFonts w:ascii="Arial" w:hAnsi="Arial"/>
        </w:rPr>
        <w:t>obiekt</w:t>
      </w:r>
      <w:r w:rsidR="00CB6D7E">
        <w:rPr>
          <w:rFonts w:ascii="Arial" w:hAnsi="Arial"/>
        </w:rPr>
        <w:t>ów</w:t>
      </w:r>
      <w:r w:rsidR="00156F00">
        <w:rPr>
          <w:rFonts w:ascii="Arial" w:hAnsi="Arial"/>
        </w:rPr>
        <w:t xml:space="preserve"> logistyczn</w:t>
      </w:r>
      <w:r w:rsidR="00CB6D7E">
        <w:rPr>
          <w:rFonts w:ascii="Arial" w:hAnsi="Arial"/>
        </w:rPr>
        <w:t>ych</w:t>
      </w:r>
      <w:r w:rsidR="00156F00">
        <w:rPr>
          <w:rFonts w:ascii="Arial" w:hAnsi="Arial"/>
        </w:rPr>
        <w:t xml:space="preserve"> typu „Big Box” </w:t>
      </w:r>
      <w:r w:rsidR="00CB6D7E">
        <w:rPr>
          <w:rFonts w:ascii="Arial" w:hAnsi="Arial"/>
        </w:rPr>
        <w:t>są nadal solidne</w:t>
      </w:r>
      <w:r w:rsidR="00156F00">
        <w:rPr>
          <w:rFonts w:ascii="Arial" w:hAnsi="Arial"/>
        </w:rPr>
        <w:t xml:space="preserve">, </w:t>
      </w:r>
      <w:r w:rsidR="003B78F9">
        <w:rPr>
          <w:rFonts w:ascii="Arial" w:hAnsi="Arial"/>
        </w:rPr>
        <w:t>ale presja na wzrost cen</w:t>
      </w:r>
      <w:r w:rsidR="00156F00">
        <w:rPr>
          <w:rFonts w:ascii="Arial" w:hAnsi="Arial"/>
        </w:rPr>
        <w:t xml:space="preserve"> powodując</w:t>
      </w:r>
      <w:r w:rsidR="003B78F9">
        <w:rPr>
          <w:rFonts w:ascii="Arial" w:hAnsi="Arial"/>
        </w:rPr>
        <w:t>a</w:t>
      </w:r>
      <w:r w:rsidR="00156F00">
        <w:rPr>
          <w:rFonts w:ascii="Arial" w:hAnsi="Arial"/>
        </w:rPr>
        <w:t xml:space="preserve"> spadek stóp kapitalizacji </w:t>
      </w:r>
      <w:r>
        <w:rPr>
          <w:rFonts w:ascii="Arial" w:hAnsi="Arial"/>
        </w:rPr>
        <w:t>oraz</w:t>
      </w:r>
      <w:r w:rsidR="00156F00">
        <w:rPr>
          <w:rFonts w:ascii="Arial" w:hAnsi="Arial"/>
        </w:rPr>
        <w:t xml:space="preserve"> pojawian</w:t>
      </w:r>
      <w:r w:rsidR="003B78F9">
        <w:rPr>
          <w:rFonts w:ascii="Arial" w:hAnsi="Arial"/>
        </w:rPr>
        <w:t>ie</w:t>
      </w:r>
      <w:r w:rsidR="00156F00">
        <w:rPr>
          <w:rFonts w:ascii="Arial" w:hAnsi="Arial"/>
        </w:rPr>
        <w:t xml:space="preserve"> się nowych </w:t>
      </w:r>
      <w:r w:rsidR="00CC57BD">
        <w:rPr>
          <w:rFonts w:ascii="Arial" w:hAnsi="Arial"/>
        </w:rPr>
        <w:t>kategorii</w:t>
      </w:r>
      <w:r w:rsidR="000B3A32">
        <w:rPr>
          <w:rFonts w:ascii="Arial" w:hAnsi="Arial"/>
        </w:rPr>
        <w:t xml:space="preserve"> obiektów</w:t>
      </w:r>
      <w:r w:rsidR="00CC57BD">
        <w:rPr>
          <w:rFonts w:ascii="Arial" w:hAnsi="Arial"/>
        </w:rPr>
        <w:t xml:space="preserve"> </w:t>
      </w:r>
      <w:r w:rsidR="00647146">
        <w:rPr>
          <w:rFonts w:ascii="Arial" w:hAnsi="Arial"/>
        </w:rPr>
        <w:br/>
      </w:r>
      <w:r w:rsidR="00003992">
        <w:rPr>
          <w:rFonts w:ascii="Arial" w:hAnsi="Arial"/>
        </w:rPr>
        <w:t>w sektorze magazynowym</w:t>
      </w:r>
      <w:r w:rsidR="004A5A4F">
        <w:rPr>
          <w:rFonts w:ascii="Arial" w:hAnsi="Arial"/>
        </w:rPr>
        <w:t>,</w:t>
      </w:r>
      <w:r w:rsidR="00116387">
        <w:rPr>
          <w:rFonts w:ascii="Arial" w:hAnsi="Arial"/>
        </w:rPr>
        <w:t xml:space="preserve"> </w:t>
      </w:r>
      <w:r w:rsidR="003B78F9">
        <w:rPr>
          <w:rFonts w:ascii="Arial" w:hAnsi="Arial"/>
        </w:rPr>
        <w:t xml:space="preserve">oznaczają </w:t>
      </w:r>
      <w:r w:rsidR="00116387">
        <w:rPr>
          <w:rFonts w:ascii="Arial" w:hAnsi="Arial"/>
        </w:rPr>
        <w:t>alternatywne możliwości dla inwestorów.</w:t>
      </w:r>
    </w:p>
    <w:p w14:paraId="04E80015" w14:textId="1C5AA62B" w:rsidR="006D7D2F" w:rsidRDefault="008D5B0B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>
        <w:rPr>
          <w:rFonts w:ascii="Arial" w:hAnsi="Arial"/>
        </w:rPr>
        <w:t>Według r</w:t>
      </w:r>
      <w:r w:rsidR="00116387">
        <w:rPr>
          <w:rFonts w:ascii="Arial" w:hAnsi="Arial"/>
        </w:rPr>
        <w:t>aport</w:t>
      </w:r>
      <w:r>
        <w:rPr>
          <w:rFonts w:ascii="Arial" w:hAnsi="Arial"/>
        </w:rPr>
        <w:t>u</w:t>
      </w:r>
      <w:r w:rsidR="00116387">
        <w:rPr>
          <w:rFonts w:ascii="Arial" w:hAnsi="Arial"/>
        </w:rPr>
        <w:t xml:space="preserve"> zatytułowan</w:t>
      </w:r>
      <w:r>
        <w:rPr>
          <w:rFonts w:ascii="Arial" w:hAnsi="Arial"/>
        </w:rPr>
        <w:t>ego</w:t>
      </w:r>
      <w:r w:rsidR="00116387">
        <w:rPr>
          <w:rFonts w:ascii="Arial" w:hAnsi="Arial"/>
        </w:rPr>
        <w:t xml:space="preserve"> </w:t>
      </w:r>
      <w:bookmarkStart w:id="1" w:name="_Hlk81894685"/>
      <w:r w:rsidR="00116387">
        <w:rPr>
          <w:rFonts w:ascii="Arial" w:hAnsi="Arial"/>
        </w:rPr>
        <w:t>„</w:t>
      </w:r>
      <w:proofErr w:type="spellStart"/>
      <w:r w:rsidR="00116387">
        <w:rPr>
          <w:rFonts w:ascii="Arial" w:hAnsi="Arial"/>
        </w:rPr>
        <w:t>Thinking</w:t>
      </w:r>
      <w:proofErr w:type="spellEnd"/>
      <w:r w:rsidR="00116387">
        <w:rPr>
          <w:rFonts w:ascii="Arial" w:hAnsi="Arial"/>
        </w:rPr>
        <w:t xml:space="preserve"> </w:t>
      </w:r>
      <w:proofErr w:type="spellStart"/>
      <w:r w:rsidR="00116387">
        <w:rPr>
          <w:rFonts w:ascii="Arial" w:hAnsi="Arial"/>
        </w:rPr>
        <w:t>outside</w:t>
      </w:r>
      <w:proofErr w:type="spellEnd"/>
      <w:r w:rsidR="00116387">
        <w:rPr>
          <w:rFonts w:ascii="Arial" w:hAnsi="Arial"/>
        </w:rPr>
        <w:t xml:space="preserve"> big </w:t>
      </w:r>
      <w:proofErr w:type="spellStart"/>
      <w:r w:rsidR="00116387">
        <w:rPr>
          <w:rFonts w:ascii="Arial" w:hAnsi="Arial"/>
        </w:rPr>
        <w:t>boxes</w:t>
      </w:r>
      <w:proofErr w:type="spellEnd"/>
      <w:r w:rsidR="00116387">
        <w:rPr>
          <w:rFonts w:ascii="Arial" w:hAnsi="Arial"/>
        </w:rPr>
        <w:t>”</w:t>
      </w:r>
      <w:bookmarkEnd w:id="1"/>
      <w:r w:rsidR="00116387">
        <w:rPr>
          <w:rFonts w:ascii="Arial" w:hAnsi="Arial"/>
        </w:rPr>
        <w:t xml:space="preserve"> </w:t>
      </w:r>
      <w:r>
        <w:rPr>
          <w:rFonts w:ascii="Arial" w:hAnsi="Arial"/>
        </w:rPr>
        <w:t>nadal można znaleźć</w:t>
      </w:r>
      <w:r w:rsidR="00116387">
        <w:rPr>
          <w:rFonts w:ascii="Arial" w:hAnsi="Arial"/>
        </w:rPr>
        <w:t xml:space="preserve"> </w:t>
      </w:r>
      <w:r>
        <w:rPr>
          <w:rFonts w:ascii="Arial" w:hAnsi="Arial"/>
        </w:rPr>
        <w:t xml:space="preserve">okazje </w:t>
      </w:r>
      <w:r w:rsidR="00116387">
        <w:rPr>
          <w:rFonts w:ascii="Arial" w:hAnsi="Arial"/>
        </w:rPr>
        <w:t xml:space="preserve">inwestycyjne </w:t>
      </w:r>
      <w:r>
        <w:rPr>
          <w:rFonts w:ascii="Arial" w:hAnsi="Arial"/>
        </w:rPr>
        <w:t>w sektorze</w:t>
      </w:r>
      <w:r w:rsidR="00116387">
        <w:rPr>
          <w:rFonts w:ascii="Arial" w:hAnsi="Arial"/>
        </w:rPr>
        <w:t xml:space="preserve"> wielkopowierzchniow</w:t>
      </w:r>
      <w:r>
        <w:rPr>
          <w:rFonts w:ascii="Arial" w:hAnsi="Arial"/>
        </w:rPr>
        <w:t>ych</w:t>
      </w:r>
      <w:r w:rsidR="00116387">
        <w:rPr>
          <w:rFonts w:ascii="Arial" w:hAnsi="Arial"/>
        </w:rPr>
        <w:t xml:space="preserve"> centr</w:t>
      </w:r>
      <w:r>
        <w:rPr>
          <w:rFonts w:ascii="Arial" w:hAnsi="Arial"/>
        </w:rPr>
        <w:t>ów</w:t>
      </w:r>
      <w:r w:rsidR="00116387">
        <w:rPr>
          <w:rFonts w:ascii="Arial" w:hAnsi="Arial"/>
        </w:rPr>
        <w:t xml:space="preserve"> logistycz</w:t>
      </w:r>
      <w:r>
        <w:rPr>
          <w:rFonts w:ascii="Arial" w:hAnsi="Arial"/>
        </w:rPr>
        <w:t>nych</w:t>
      </w:r>
      <w:r w:rsidR="00116387">
        <w:rPr>
          <w:rFonts w:ascii="Arial" w:hAnsi="Arial"/>
        </w:rPr>
        <w:t xml:space="preserve"> i magazynow</w:t>
      </w:r>
      <w:r>
        <w:rPr>
          <w:rFonts w:ascii="Arial" w:hAnsi="Arial"/>
        </w:rPr>
        <w:t>ych</w:t>
      </w:r>
      <w:r w:rsidR="00116387">
        <w:rPr>
          <w:rFonts w:ascii="Arial" w:hAnsi="Arial"/>
        </w:rPr>
        <w:t xml:space="preserve">. </w:t>
      </w:r>
      <w:r w:rsidR="005028DC">
        <w:rPr>
          <w:rFonts w:ascii="Arial" w:hAnsi="Arial"/>
        </w:rPr>
        <w:t>Zgodnie z</w:t>
      </w:r>
      <w:r w:rsidR="00116387" w:rsidRPr="00116387">
        <w:rPr>
          <w:rFonts w:ascii="Arial" w:hAnsi="Arial"/>
        </w:rPr>
        <w:t xml:space="preserve"> informacj</w:t>
      </w:r>
      <w:r w:rsidR="005028DC">
        <w:rPr>
          <w:rFonts w:ascii="Arial" w:hAnsi="Arial"/>
        </w:rPr>
        <w:t>ami</w:t>
      </w:r>
      <w:r w:rsidR="00116387" w:rsidRPr="00116387">
        <w:rPr>
          <w:rFonts w:ascii="Arial" w:hAnsi="Arial"/>
        </w:rPr>
        <w:t xml:space="preserve"> zawarty</w:t>
      </w:r>
      <w:r w:rsidR="005028DC">
        <w:rPr>
          <w:rFonts w:ascii="Arial" w:hAnsi="Arial"/>
        </w:rPr>
        <w:t>mi</w:t>
      </w:r>
      <w:r w:rsidR="00116387" w:rsidRPr="00116387">
        <w:rPr>
          <w:rFonts w:ascii="Arial" w:hAnsi="Arial"/>
        </w:rPr>
        <w:t xml:space="preserve"> w raporcie</w:t>
      </w:r>
      <w:r w:rsidR="005028DC">
        <w:rPr>
          <w:rFonts w:ascii="Arial" w:hAnsi="Arial"/>
        </w:rPr>
        <w:t>,</w:t>
      </w:r>
      <w:r w:rsidR="00116387" w:rsidRPr="00116387">
        <w:rPr>
          <w:rFonts w:ascii="Arial" w:hAnsi="Arial"/>
        </w:rPr>
        <w:t xml:space="preserve"> długoterminowe przesłanki leżące u podstaw popytu, takie jak wzrost gospodarczy, wolumen transakcji handlowych, poziom produkcji </w:t>
      </w:r>
      <w:r w:rsidR="00647146">
        <w:rPr>
          <w:rFonts w:ascii="Arial" w:hAnsi="Arial"/>
        </w:rPr>
        <w:br/>
      </w:r>
      <w:r w:rsidR="00116387" w:rsidRPr="00116387">
        <w:rPr>
          <w:rFonts w:ascii="Arial" w:hAnsi="Arial"/>
        </w:rPr>
        <w:t>i sprzedaży detalicznej, nadal stanowią ważne czynniki rozwoju tego typu aktywów</w:t>
      </w:r>
      <w:r w:rsidR="00116387">
        <w:rPr>
          <w:rFonts w:ascii="Arial" w:hAnsi="Arial"/>
        </w:rPr>
        <w:t xml:space="preserve">. </w:t>
      </w:r>
      <w:r w:rsidR="00001197">
        <w:rPr>
          <w:rFonts w:ascii="Arial" w:hAnsi="Arial"/>
        </w:rPr>
        <w:t>Jed</w:t>
      </w:r>
      <w:r w:rsidR="005028DC">
        <w:rPr>
          <w:rFonts w:ascii="Arial" w:hAnsi="Arial"/>
        </w:rPr>
        <w:t>n</w:t>
      </w:r>
      <w:r w:rsidR="00001197">
        <w:rPr>
          <w:rFonts w:ascii="Arial" w:hAnsi="Arial"/>
        </w:rPr>
        <w:t>ak i</w:t>
      </w:r>
      <w:r w:rsidR="00631F0E" w:rsidRPr="00631F0E">
        <w:rPr>
          <w:rFonts w:ascii="Arial" w:hAnsi="Arial"/>
        </w:rPr>
        <w:t>ch dostępność pozostaje ograniczona na głównych rynkach w Europie, ponieważ wskaźniki pustostanów są bliskie rekordowo niskiego poziomu</w:t>
      </w:r>
      <w:r w:rsidR="00116387" w:rsidRPr="00631F0E">
        <w:rPr>
          <w:rFonts w:ascii="Arial" w:hAnsi="Arial"/>
        </w:rPr>
        <w:t xml:space="preserve">. </w:t>
      </w:r>
      <w:r w:rsidR="00116387" w:rsidRPr="00116387">
        <w:rPr>
          <w:rFonts w:ascii="Arial" w:hAnsi="Arial"/>
        </w:rPr>
        <w:t xml:space="preserve">Oczekuje się, że sprzedaż internetowa, będąca </w:t>
      </w:r>
      <w:r w:rsidR="005028DC">
        <w:rPr>
          <w:rFonts w:ascii="Arial" w:hAnsi="Arial"/>
        </w:rPr>
        <w:t>najważniejszym</w:t>
      </w:r>
      <w:r w:rsidR="00116387" w:rsidRPr="00116387">
        <w:rPr>
          <w:rFonts w:ascii="Arial" w:hAnsi="Arial"/>
        </w:rPr>
        <w:t xml:space="preserve"> czynnikiem napędzającym popyt na aktywa wielkopowierzchniowe związane z</w:t>
      </w:r>
      <w:r w:rsidR="00116387">
        <w:rPr>
          <w:rFonts w:ascii="Arial" w:hAnsi="Arial"/>
        </w:rPr>
        <w:t xml:space="preserve"> e-commerce</w:t>
      </w:r>
      <w:r w:rsidR="00116387" w:rsidRPr="00116387">
        <w:rPr>
          <w:rFonts w:ascii="Arial" w:hAnsi="Arial"/>
        </w:rPr>
        <w:t xml:space="preserve">, będzie szybko rosła i </w:t>
      </w:r>
      <w:r w:rsidR="00DC1AC3">
        <w:rPr>
          <w:rFonts w:ascii="Arial" w:hAnsi="Arial"/>
        </w:rPr>
        <w:t xml:space="preserve">stanie się </w:t>
      </w:r>
      <w:r w:rsidR="00116387" w:rsidRPr="00116387">
        <w:rPr>
          <w:rFonts w:ascii="Arial" w:hAnsi="Arial"/>
        </w:rPr>
        <w:t xml:space="preserve">kluczowym elementem napędzającym popyt </w:t>
      </w:r>
      <w:r w:rsidR="00116387">
        <w:rPr>
          <w:rFonts w:ascii="Arial" w:hAnsi="Arial"/>
        </w:rPr>
        <w:t xml:space="preserve">ze strony </w:t>
      </w:r>
      <w:r w:rsidR="00116387" w:rsidRPr="00116387">
        <w:rPr>
          <w:rFonts w:ascii="Arial" w:hAnsi="Arial"/>
        </w:rPr>
        <w:t>najemców.</w:t>
      </w:r>
      <w:bookmarkStart w:id="2" w:name="_GoBack"/>
      <w:bookmarkEnd w:id="2"/>
    </w:p>
    <w:p w14:paraId="5357C59F" w14:textId="77777777" w:rsidR="006D7D2F" w:rsidRDefault="006D7D2F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bookmarkStart w:id="3" w:name="_Hlk81894536"/>
      <w:r>
        <w:rPr>
          <w:rFonts w:ascii="Arial" w:hAnsi="Arial"/>
        </w:rPr>
        <w:t xml:space="preserve">Z analizy przeprowadzonej przez </w:t>
      </w:r>
      <w:proofErr w:type="spellStart"/>
      <w:r>
        <w:rPr>
          <w:rFonts w:ascii="Arial" w:hAnsi="Arial"/>
        </w:rPr>
        <w:t>Savills</w:t>
      </w:r>
      <w:proofErr w:type="spellEnd"/>
      <w:r>
        <w:rPr>
          <w:rFonts w:ascii="Arial" w:hAnsi="Arial"/>
        </w:rPr>
        <w:t xml:space="preserve"> IM wynika, że w samym 2020 roku zapotrzebowanie na dodatkową powierzchnię logistyczną w Europie wyniosło ponad 10 mln mkw., a do 2025 roku może wzrosnąć do 21 mln mkw.</w:t>
      </w:r>
      <w:r w:rsidRPr="00AD09FA">
        <w:rPr>
          <w:rFonts w:ascii="Arial" w:hAnsi="Arial" w:cs="Arial"/>
          <w:vertAlign w:val="superscript"/>
        </w:rPr>
        <w:t>1</w:t>
      </w:r>
      <w:r>
        <w:rPr>
          <w:rFonts w:ascii="Arial" w:hAnsi="Arial"/>
        </w:rPr>
        <w:t xml:space="preserve"> </w:t>
      </w:r>
    </w:p>
    <w:p w14:paraId="6945541A" w14:textId="5CA59078" w:rsidR="005579DF" w:rsidRDefault="005579DF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bookmarkStart w:id="4" w:name="_Hlk81894571"/>
      <w:bookmarkEnd w:id="3"/>
      <w:proofErr w:type="spellStart"/>
      <w:r>
        <w:rPr>
          <w:rFonts w:ascii="Arial" w:hAnsi="Arial"/>
        </w:rPr>
        <w:t>Savills</w:t>
      </w:r>
      <w:proofErr w:type="spellEnd"/>
      <w:r>
        <w:rPr>
          <w:rFonts w:ascii="Arial" w:hAnsi="Arial"/>
        </w:rPr>
        <w:t xml:space="preserve"> IM zaleca jednak inwestorom ostrożność, ponieważ rosnący popyt wymusił obniżenie stóp kapitalizacji dla aktywów typu „Big Box”</w:t>
      </w:r>
      <w:r>
        <w:t xml:space="preserve">. </w:t>
      </w:r>
      <w:r w:rsidRPr="005579DF">
        <w:rPr>
          <w:rFonts w:ascii="Arial" w:hAnsi="Arial"/>
        </w:rPr>
        <w:t xml:space="preserve">Początkowe stopy kapitalizacji netto dla </w:t>
      </w:r>
      <w:r w:rsidRPr="005579DF">
        <w:rPr>
          <w:rFonts w:ascii="Arial" w:hAnsi="Arial"/>
        </w:rPr>
        <w:lastRenderedPageBreak/>
        <w:t xml:space="preserve">najlepszych obiektów kształtują się obecnie na historycznie niskich poziomach od 3,5% </w:t>
      </w:r>
      <w:r w:rsidR="00647146">
        <w:rPr>
          <w:rFonts w:ascii="Arial" w:hAnsi="Arial"/>
        </w:rPr>
        <w:br/>
      </w:r>
      <w:r w:rsidRPr="005579DF">
        <w:rPr>
          <w:rFonts w:ascii="Arial" w:hAnsi="Arial"/>
        </w:rPr>
        <w:t xml:space="preserve">do 4,0%, a </w:t>
      </w:r>
      <w:r>
        <w:rPr>
          <w:rFonts w:ascii="Arial" w:hAnsi="Arial"/>
        </w:rPr>
        <w:t xml:space="preserve">na głównych rynkach </w:t>
      </w:r>
      <w:r w:rsidR="00631F0E">
        <w:rPr>
          <w:rFonts w:ascii="Arial" w:hAnsi="Arial"/>
        </w:rPr>
        <w:t xml:space="preserve">europejskich bywają </w:t>
      </w:r>
      <w:r>
        <w:rPr>
          <w:rFonts w:ascii="Arial" w:hAnsi="Arial"/>
        </w:rPr>
        <w:t>nawet niższe</w:t>
      </w:r>
      <w:r w:rsidRPr="005579DF">
        <w:rPr>
          <w:rFonts w:ascii="Arial" w:hAnsi="Arial"/>
        </w:rPr>
        <w:t>.</w:t>
      </w:r>
    </w:p>
    <w:bookmarkEnd w:id="4"/>
    <w:p w14:paraId="23B86681" w14:textId="56A4250F" w:rsidR="005579DF" w:rsidRDefault="005579DF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raporcie wskazano, że takie podsektory, jak </w:t>
      </w:r>
      <w:r w:rsidRPr="005579DF">
        <w:rPr>
          <w:rFonts w:ascii="Arial" w:hAnsi="Arial"/>
        </w:rPr>
        <w:t>logistyk</w:t>
      </w:r>
      <w:r>
        <w:rPr>
          <w:rFonts w:ascii="Arial" w:hAnsi="Arial"/>
        </w:rPr>
        <w:t>a</w:t>
      </w:r>
      <w:r w:rsidRPr="005579DF">
        <w:rPr>
          <w:rFonts w:ascii="Arial" w:hAnsi="Arial"/>
        </w:rPr>
        <w:t xml:space="preserve"> miejsk</w:t>
      </w:r>
      <w:r>
        <w:rPr>
          <w:rFonts w:ascii="Arial" w:hAnsi="Arial"/>
        </w:rPr>
        <w:t>a</w:t>
      </w:r>
      <w:r w:rsidRPr="005579DF">
        <w:rPr>
          <w:rFonts w:ascii="Arial" w:hAnsi="Arial"/>
        </w:rPr>
        <w:t xml:space="preserve"> i ostatniej mili, </w:t>
      </w:r>
      <w:r w:rsidR="006D2D2F">
        <w:rPr>
          <w:rFonts w:ascii="Arial" w:hAnsi="Arial"/>
        </w:rPr>
        <w:t xml:space="preserve">obiekty </w:t>
      </w:r>
      <w:r w:rsidR="005028DC">
        <w:rPr>
          <w:rFonts w:ascii="Arial" w:hAnsi="Arial"/>
        </w:rPr>
        <w:t>lekkiej</w:t>
      </w:r>
      <w:r w:rsidR="006D2D2F">
        <w:rPr>
          <w:rFonts w:ascii="Arial" w:hAnsi="Arial"/>
        </w:rPr>
        <w:t xml:space="preserve"> produkcji</w:t>
      </w:r>
      <w:r w:rsidRPr="005579DF">
        <w:rPr>
          <w:rFonts w:ascii="Arial" w:hAnsi="Arial"/>
        </w:rPr>
        <w:t xml:space="preserve"> oraz </w:t>
      </w:r>
      <w:r w:rsidR="006D2D2F">
        <w:rPr>
          <w:rFonts w:ascii="Arial" w:hAnsi="Arial"/>
        </w:rPr>
        <w:t>chłodnie</w:t>
      </w:r>
      <w:r>
        <w:rPr>
          <w:rFonts w:ascii="Arial" w:hAnsi="Arial"/>
        </w:rPr>
        <w:t xml:space="preserve">, oferują obecnie inwestorom możliwości dywersyfikacji portfela, </w:t>
      </w:r>
      <w:r w:rsidRPr="005579DF">
        <w:rPr>
          <w:rFonts w:ascii="Arial" w:hAnsi="Arial"/>
        </w:rPr>
        <w:t xml:space="preserve">ponieważ bazują na długoterminowym trendzie opartym na szybszym przepływie towarów </w:t>
      </w:r>
      <w:r w:rsidR="00647146">
        <w:rPr>
          <w:rFonts w:ascii="Arial" w:hAnsi="Arial"/>
        </w:rPr>
        <w:br/>
      </w:r>
      <w:r w:rsidRPr="005579DF">
        <w:rPr>
          <w:rFonts w:ascii="Arial" w:hAnsi="Arial"/>
        </w:rPr>
        <w:t>i ograniczeniu podaży w obszarach miejskich.</w:t>
      </w:r>
    </w:p>
    <w:p w14:paraId="74411C68" w14:textId="77777777" w:rsidR="00AA6375" w:rsidRPr="00072172" w:rsidRDefault="00AA6375" w:rsidP="00AA6375">
      <w:pPr>
        <w:spacing w:after="120" w:line="360" w:lineRule="auto"/>
        <w:jc w:val="both"/>
        <w:rPr>
          <w:rFonts w:ascii="Arial" w:hAnsi="Arial" w:cs="Arial"/>
          <w:lang w:val="en-US" w:eastAsia="en-US"/>
        </w:rPr>
      </w:pPr>
      <w:r w:rsidRPr="00072172">
        <w:rPr>
          <w:rFonts w:ascii="Arial" w:hAnsi="Arial" w:cs="Arial"/>
          <w:b/>
          <w:lang w:val="en-US" w:eastAsia="en-US"/>
        </w:rPr>
        <w:t xml:space="preserve">Alistair </w:t>
      </w:r>
      <w:proofErr w:type="spellStart"/>
      <w:r w:rsidRPr="00072172">
        <w:rPr>
          <w:rFonts w:ascii="Arial" w:hAnsi="Arial" w:cs="Arial"/>
          <w:b/>
          <w:lang w:val="en-US" w:eastAsia="en-US"/>
        </w:rPr>
        <w:t>Ennever</w:t>
      </w:r>
      <w:proofErr w:type="spellEnd"/>
      <w:r w:rsidRPr="00072172">
        <w:rPr>
          <w:rFonts w:ascii="Arial" w:hAnsi="Arial" w:cs="Arial"/>
          <w:b/>
          <w:lang w:val="en-US" w:eastAsia="en-US"/>
        </w:rPr>
        <w:t>, Head of Logistics – Europe</w:t>
      </w:r>
      <w:r w:rsidR="001E3702" w:rsidRPr="00072172">
        <w:rPr>
          <w:rFonts w:ascii="Arial" w:hAnsi="Arial" w:cs="Arial"/>
          <w:b/>
          <w:lang w:val="en-US" w:eastAsia="en-US"/>
        </w:rPr>
        <w:t xml:space="preserve"> </w:t>
      </w:r>
      <w:r w:rsidRPr="00072172">
        <w:rPr>
          <w:rFonts w:ascii="Arial" w:hAnsi="Arial" w:cs="Arial"/>
          <w:b/>
          <w:lang w:val="en-US" w:eastAsia="en-US"/>
        </w:rPr>
        <w:t>w Savills IM</w:t>
      </w:r>
      <w:r w:rsidRPr="00072172">
        <w:rPr>
          <w:rFonts w:ascii="Arial" w:hAnsi="Arial" w:cs="Arial"/>
          <w:lang w:val="en-US" w:eastAsia="en-US"/>
        </w:rPr>
        <w:t xml:space="preserve">, </w:t>
      </w:r>
      <w:proofErr w:type="spellStart"/>
      <w:r w:rsidRPr="00072172">
        <w:rPr>
          <w:rFonts w:ascii="Arial" w:hAnsi="Arial" w:cs="Arial"/>
          <w:lang w:val="en-US" w:eastAsia="en-US"/>
        </w:rPr>
        <w:t>skomentował</w:t>
      </w:r>
      <w:proofErr w:type="spellEnd"/>
      <w:r w:rsidRPr="00072172">
        <w:rPr>
          <w:rFonts w:ascii="Arial" w:hAnsi="Arial" w:cs="Arial"/>
          <w:lang w:val="en-US" w:eastAsia="en-US"/>
        </w:rPr>
        <w:t>:</w:t>
      </w:r>
    </w:p>
    <w:p w14:paraId="00EBAECE" w14:textId="77777777" w:rsidR="00AA6375" w:rsidRDefault="00AA6375" w:rsidP="00AA6375">
      <w:pPr>
        <w:spacing w:after="120" w:line="360" w:lineRule="auto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„</w:t>
      </w:r>
      <w:r w:rsidR="001E3702" w:rsidRPr="001E3702">
        <w:rPr>
          <w:rFonts w:ascii="Arial" w:hAnsi="Arial" w:cs="Arial"/>
          <w:i/>
          <w:lang w:eastAsia="en-US"/>
        </w:rPr>
        <w:t>Długookresowe trendy ekonomiczne, technologiczne, konsumenckie i demograficzne wzmacniają silne podstaw</w:t>
      </w:r>
      <w:r w:rsidR="001E3702">
        <w:rPr>
          <w:rFonts w:ascii="Arial" w:hAnsi="Arial" w:cs="Arial"/>
          <w:i/>
          <w:lang w:eastAsia="en-US"/>
        </w:rPr>
        <w:t xml:space="preserve">y, które </w:t>
      </w:r>
      <w:r w:rsidR="001E3702" w:rsidRPr="001E3702">
        <w:rPr>
          <w:rFonts w:ascii="Arial" w:hAnsi="Arial" w:cs="Arial"/>
          <w:i/>
          <w:lang w:eastAsia="en-US"/>
        </w:rPr>
        <w:t xml:space="preserve">już istnieją na europejskich rynkach przemysłowych </w:t>
      </w:r>
      <w:r w:rsidR="001E3702">
        <w:rPr>
          <w:rFonts w:ascii="Arial" w:hAnsi="Arial" w:cs="Arial"/>
          <w:i/>
          <w:lang w:eastAsia="en-US"/>
        </w:rPr>
        <w:br/>
      </w:r>
      <w:r w:rsidR="001E3702" w:rsidRPr="001E3702">
        <w:rPr>
          <w:rFonts w:ascii="Arial" w:hAnsi="Arial" w:cs="Arial"/>
          <w:i/>
          <w:lang w:eastAsia="en-US"/>
        </w:rPr>
        <w:t>i logistycznych</w:t>
      </w:r>
      <w:r w:rsidR="001E3702">
        <w:rPr>
          <w:rFonts w:ascii="Arial" w:hAnsi="Arial" w:cs="Arial"/>
          <w:i/>
          <w:lang w:eastAsia="en-US"/>
        </w:rPr>
        <w:t xml:space="preserve">. </w:t>
      </w:r>
      <w:r w:rsidR="001E3702" w:rsidRPr="001E3702">
        <w:rPr>
          <w:rFonts w:ascii="Arial" w:hAnsi="Arial" w:cs="Arial"/>
          <w:i/>
          <w:lang w:eastAsia="en-US"/>
        </w:rPr>
        <w:t>Dynamiczny rozwój e-commerce został drastycznie przyspieszony przez pandemię C</w:t>
      </w:r>
      <w:r w:rsidR="001E3702">
        <w:rPr>
          <w:rFonts w:ascii="Arial" w:hAnsi="Arial" w:cs="Arial"/>
          <w:i/>
          <w:lang w:eastAsia="en-US"/>
        </w:rPr>
        <w:t>OVID</w:t>
      </w:r>
      <w:r w:rsidR="001E3702" w:rsidRPr="001E3702">
        <w:rPr>
          <w:rFonts w:ascii="Arial" w:hAnsi="Arial" w:cs="Arial"/>
          <w:i/>
          <w:lang w:eastAsia="en-US"/>
        </w:rPr>
        <w:t>-19, je</w:t>
      </w:r>
      <w:r w:rsidR="001E3702">
        <w:rPr>
          <w:rFonts w:ascii="Arial" w:hAnsi="Arial" w:cs="Arial"/>
          <w:i/>
          <w:lang w:eastAsia="en-US"/>
        </w:rPr>
        <w:t>szcze bardziej wzmacniając sukces</w:t>
      </w:r>
      <w:r w:rsidR="001E3702" w:rsidRPr="001E3702">
        <w:rPr>
          <w:rFonts w:ascii="Arial" w:hAnsi="Arial" w:cs="Arial"/>
          <w:i/>
          <w:lang w:eastAsia="en-US"/>
        </w:rPr>
        <w:t xml:space="preserve"> rynku logistycznego.</w:t>
      </w:r>
    </w:p>
    <w:p w14:paraId="6C9DD366" w14:textId="3DDB2449" w:rsidR="001E3702" w:rsidRDefault="001E3702" w:rsidP="00AA6375">
      <w:pPr>
        <w:spacing w:after="120" w:line="360" w:lineRule="auto"/>
        <w:jc w:val="both"/>
        <w:rPr>
          <w:rFonts w:ascii="Arial" w:hAnsi="Arial" w:cs="Arial"/>
          <w:i/>
          <w:lang w:eastAsia="en-US"/>
        </w:rPr>
      </w:pPr>
      <w:r w:rsidRPr="001E3702">
        <w:rPr>
          <w:rFonts w:ascii="Arial" w:hAnsi="Arial" w:cs="Arial"/>
          <w:i/>
          <w:lang w:eastAsia="en-US"/>
        </w:rPr>
        <w:t xml:space="preserve">Z tego powodu nadal dostrzegamy wartość w zakupie i tworzeniu nowoczesnych, elastycznych obiektów logistycznych i przemysłowych </w:t>
      </w:r>
      <w:r>
        <w:rPr>
          <w:rFonts w:ascii="Arial" w:hAnsi="Arial" w:cs="Arial"/>
          <w:i/>
          <w:lang w:eastAsia="en-US"/>
        </w:rPr>
        <w:t xml:space="preserve">przy kluczowych węzłach komunikacyjnych. Należy do tego jednak podejść w bardziej selektywny sposób. </w:t>
      </w:r>
      <w:r w:rsidRPr="001E3702">
        <w:rPr>
          <w:rFonts w:ascii="Arial" w:hAnsi="Arial" w:cs="Arial"/>
          <w:i/>
          <w:lang w:eastAsia="en-US"/>
        </w:rPr>
        <w:t xml:space="preserve">Przy stopach kapitalizacji, które osiągnęły historycznie niski poziom, wybór obiektów, wzrost czynszów </w:t>
      </w:r>
      <w:r>
        <w:rPr>
          <w:rFonts w:ascii="Arial" w:hAnsi="Arial" w:cs="Arial"/>
          <w:i/>
          <w:lang w:eastAsia="en-US"/>
        </w:rPr>
        <w:br/>
      </w:r>
      <w:r w:rsidRPr="001E3702">
        <w:rPr>
          <w:rFonts w:ascii="Arial" w:hAnsi="Arial" w:cs="Arial"/>
          <w:i/>
          <w:lang w:eastAsia="en-US"/>
        </w:rPr>
        <w:t xml:space="preserve">i utrzymanie stabilności dochodów są obecnie najważniejszymi </w:t>
      </w:r>
      <w:r w:rsidR="00F60B9C">
        <w:rPr>
          <w:rFonts w:ascii="Arial" w:hAnsi="Arial" w:cs="Arial"/>
          <w:i/>
          <w:lang w:eastAsia="en-US"/>
        </w:rPr>
        <w:t>kryteriami dla inwestorów</w:t>
      </w:r>
      <w:r>
        <w:rPr>
          <w:rFonts w:ascii="Arial" w:hAnsi="Arial" w:cs="Arial"/>
          <w:i/>
          <w:lang w:eastAsia="en-US"/>
        </w:rPr>
        <w:t>.”</w:t>
      </w:r>
    </w:p>
    <w:p w14:paraId="7DC3E398" w14:textId="77777777" w:rsidR="001E3702" w:rsidRPr="00072172" w:rsidRDefault="001E3702" w:rsidP="001E3702">
      <w:pPr>
        <w:spacing w:after="120" w:line="360" w:lineRule="auto"/>
        <w:jc w:val="both"/>
        <w:rPr>
          <w:rFonts w:ascii="Arial" w:hAnsi="Arial" w:cs="Arial"/>
          <w:i/>
          <w:lang w:val="en-US" w:eastAsia="en-US"/>
        </w:rPr>
      </w:pPr>
      <w:r w:rsidRPr="00072172">
        <w:rPr>
          <w:rFonts w:ascii="Arial" w:hAnsi="Arial" w:cs="Arial"/>
          <w:b/>
          <w:bCs/>
          <w:lang w:val="en-US"/>
        </w:rPr>
        <w:t xml:space="preserve">Andreas </w:t>
      </w:r>
      <w:proofErr w:type="spellStart"/>
      <w:r w:rsidRPr="00072172">
        <w:rPr>
          <w:rFonts w:ascii="Arial" w:hAnsi="Arial" w:cs="Arial"/>
          <w:b/>
          <w:bCs/>
          <w:lang w:val="en-US"/>
        </w:rPr>
        <w:t>Trumpp</w:t>
      </w:r>
      <w:proofErr w:type="spellEnd"/>
      <w:r w:rsidRPr="00072172">
        <w:rPr>
          <w:rFonts w:ascii="Arial" w:hAnsi="Arial" w:cs="Arial"/>
          <w:b/>
          <w:bCs/>
          <w:lang w:val="en-US"/>
        </w:rPr>
        <w:t xml:space="preserve">, Head of Research – Europe w Savills IM, </w:t>
      </w:r>
      <w:proofErr w:type="spellStart"/>
      <w:r w:rsidRPr="00072172">
        <w:rPr>
          <w:rFonts w:ascii="Arial" w:hAnsi="Arial" w:cs="Arial"/>
          <w:bCs/>
          <w:lang w:val="en-US"/>
        </w:rPr>
        <w:t>powiedział</w:t>
      </w:r>
      <w:proofErr w:type="spellEnd"/>
      <w:r w:rsidRPr="00072172">
        <w:rPr>
          <w:rFonts w:ascii="Arial" w:hAnsi="Arial" w:cs="Arial"/>
          <w:bCs/>
          <w:lang w:val="en-US"/>
        </w:rPr>
        <w:t>:</w:t>
      </w:r>
      <w:r w:rsidRPr="00072172">
        <w:rPr>
          <w:rFonts w:ascii="Arial" w:hAnsi="Arial" w:cs="Arial"/>
          <w:i/>
          <w:lang w:val="en-US" w:eastAsia="en-US"/>
        </w:rPr>
        <w:t xml:space="preserve"> </w:t>
      </w:r>
    </w:p>
    <w:p w14:paraId="5EFF270B" w14:textId="5055F1A2" w:rsidR="001E3702" w:rsidRDefault="001E3702" w:rsidP="001E3702">
      <w:pPr>
        <w:spacing w:after="120" w:line="360" w:lineRule="auto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„</w:t>
      </w:r>
      <w:r w:rsidRPr="001E3702">
        <w:rPr>
          <w:rFonts w:ascii="Arial" w:hAnsi="Arial" w:cs="Arial"/>
          <w:i/>
          <w:lang w:eastAsia="en-US"/>
        </w:rPr>
        <w:t>Sektor</w:t>
      </w:r>
      <w:r>
        <w:rPr>
          <w:rFonts w:ascii="Arial" w:hAnsi="Arial" w:cs="Arial"/>
          <w:i/>
          <w:lang w:eastAsia="en-US"/>
        </w:rPr>
        <w:t>y</w:t>
      </w:r>
      <w:r w:rsidRPr="001E3702">
        <w:rPr>
          <w:rFonts w:ascii="Arial" w:hAnsi="Arial" w:cs="Arial"/>
          <w:i/>
          <w:lang w:eastAsia="en-US"/>
        </w:rPr>
        <w:t xml:space="preserve"> przemysłowy i logistyczny </w:t>
      </w:r>
      <w:r>
        <w:rPr>
          <w:rFonts w:ascii="Arial" w:hAnsi="Arial" w:cs="Arial"/>
          <w:i/>
          <w:lang w:eastAsia="en-US"/>
        </w:rPr>
        <w:t>są</w:t>
      </w:r>
      <w:r w:rsidRPr="001E3702">
        <w:rPr>
          <w:rFonts w:ascii="Arial" w:hAnsi="Arial" w:cs="Arial"/>
          <w:i/>
          <w:lang w:eastAsia="en-US"/>
        </w:rPr>
        <w:t xml:space="preserve"> uważan</w:t>
      </w:r>
      <w:r>
        <w:rPr>
          <w:rFonts w:ascii="Arial" w:hAnsi="Arial" w:cs="Arial"/>
          <w:i/>
          <w:lang w:eastAsia="en-US"/>
        </w:rPr>
        <w:t>e</w:t>
      </w:r>
      <w:r w:rsidRPr="001E3702">
        <w:rPr>
          <w:rFonts w:ascii="Arial" w:hAnsi="Arial" w:cs="Arial"/>
          <w:i/>
          <w:lang w:eastAsia="en-US"/>
        </w:rPr>
        <w:t xml:space="preserve"> za jed</w:t>
      </w:r>
      <w:r>
        <w:rPr>
          <w:rFonts w:ascii="Arial" w:hAnsi="Arial" w:cs="Arial"/>
          <w:i/>
          <w:lang w:eastAsia="en-US"/>
        </w:rPr>
        <w:t>ne</w:t>
      </w:r>
      <w:r w:rsidR="00F10AAE">
        <w:rPr>
          <w:rFonts w:ascii="Arial" w:hAnsi="Arial" w:cs="Arial"/>
          <w:i/>
          <w:lang w:eastAsia="en-US"/>
        </w:rPr>
        <w:t xml:space="preserve"> z najbardziej eksponowanych pod względem </w:t>
      </w:r>
      <w:r w:rsidR="001B0DF4">
        <w:rPr>
          <w:rFonts w:ascii="Arial" w:hAnsi="Arial" w:cs="Arial"/>
          <w:i/>
          <w:lang w:eastAsia="en-US"/>
        </w:rPr>
        <w:t xml:space="preserve">oddziaływania na </w:t>
      </w:r>
      <w:r w:rsidR="009E2793">
        <w:rPr>
          <w:rFonts w:ascii="Arial" w:hAnsi="Arial" w:cs="Arial"/>
          <w:i/>
          <w:lang w:eastAsia="en-US"/>
        </w:rPr>
        <w:t>społeczności i środowisko.</w:t>
      </w:r>
      <w:r w:rsidR="00F10AAE">
        <w:rPr>
          <w:rFonts w:ascii="Arial" w:hAnsi="Arial" w:cs="Arial"/>
          <w:i/>
          <w:lang w:eastAsia="en-US"/>
        </w:rPr>
        <w:t xml:space="preserve"> </w:t>
      </w:r>
      <w:r w:rsidR="008D5BBD">
        <w:rPr>
          <w:rFonts w:ascii="Arial" w:hAnsi="Arial" w:cs="Arial"/>
          <w:i/>
          <w:lang w:eastAsia="en-US"/>
        </w:rPr>
        <w:t>Uważamy, że p</w:t>
      </w:r>
      <w:r w:rsidR="00AB02CA">
        <w:rPr>
          <w:rFonts w:ascii="Arial" w:hAnsi="Arial" w:cs="Arial"/>
          <w:i/>
          <w:lang w:eastAsia="en-US"/>
        </w:rPr>
        <w:t xml:space="preserve">oprzez nadanie priorytetu działaniom z zakresu </w:t>
      </w:r>
      <w:r w:rsidR="00F10AAE" w:rsidRPr="00F10AAE">
        <w:rPr>
          <w:rFonts w:ascii="Arial" w:hAnsi="Arial" w:cs="Arial"/>
          <w:i/>
          <w:lang w:eastAsia="en-US"/>
        </w:rPr>
        <w:t xml:space="preserve">ESG, inwestorzy instytucjonalni mogą poprawić </w:t>
      </w:r>
      <w:r w:rsidR="008D5BBD">
        <w:rPr>
          <w:rFonts w:ascii="Arial" w:hAnsi="Arial" w:cs="Arial"/>
          <w:i/>
          <w:lang w:eastAsia="en-US"/>
        </w:rPr>
        <w:t>pozycję</w:t>
      </w:r>
      <w:r w:rsidR="00F10AAE" w:rsidRPr="00F10AAE">
        <w:rPr>
          <w:rFonts w:ascii="Arial" w:hAnsi="Arial" w:cs="Arial"/>
          <w:i/>
          <w:lang w:eastAsia="en-US"/>
        </w:rPr>
        <w:t xml:space="preserve"> </w:t>
      </w:r>
      <w:r w:rsidR="00F10AAE">
        <w:rPr>
          <w:rFonts w:ascii="Arial" w:hAnsi="Arial" w:cs="Arial"/>
          <w:i/>
          <w:lang w:eastAsia="en-US"/>
        </w:rPr>
        <w:t>aktywów</w:t>
      </w:r>
      <w:r w:rsidR="00F10AAE" w:rsidRPr="00F10AAE">
        <w:rPr>
          <w:rFonts w:ascii="Arial" w:hAnsi="Arial" w:cs="Arial"/>
          <w:i/>
          <w:lang w:eastAsia="en-US"/>
        </w:rPr>
        <w:t xml:space="preserve"> i uzyskać znaczące korzyści </w:t>
      </w:r>
      <w:r w:rsidR="00F10AAE">
        <w:rPr>
          <w:rFonts w:ascii="Arial" w:hAnsi="Arial" w:cs="Arial"/>
          <w:i/>
          <w:lang w:eastAsia="en-US"/>
        </w:rPr>
        <w:t>komercyjne.</w:t>
      </w:r>
    </w:p>
    <w:p w14:paraId="7D89AF54" w14:textId="722E85A4" w:rsidR="00F10AAE" w:rsidRDefault="00F10AAE" w:rsidP="001E3702">
      <w:pPr>
        <w:spacing w:after="120" w:line="360" w:lineRule="auto"/>
        <w:jc w:val="both"/>
        <w:rPr>
          <w:rFonts w:ascii="Arial" w:hAnsi="Arial" w:cs="Arial"/>
          <w:i/>
          <w:lang w:eastAsia="en-US"/>
        </w:rPr>
      </w:pPr>
      <w:r w:rsidRPr="00F10AAE">
        <w:rPr>
          <w:rFonts w:ascii="Arial" w:hAnsi="Arial" w:cs="Arial"/>
          <w:i/>
          <w:lang w:eastAsia="en-US"/>
        </w:rPr>
        <w:t xml:space="preserve">Poza sektorem aktywów typu „Big Box”, </w:t>
      </w:r>
      <w:r w:rsidR="00DB24AF">
        <w:rPr>
          <w:rFonts w:ascii="Arial" w:hAnsi="Arial" w:cs="Arial"/>
          <w:i/>
          <w:lang w:eastAsia="en-US"/>
        </w:rPr>
        <w:t>inne rozwijające się</w:t>
      </w:r>
      <w:r w:rsidR="00DB24AF" w:rsidRPr="00F10AAE">
        <w:rPr>
          <w:rFonts w:ascii="Arial" w:hAnsi="Arial" w:cs="Arial"/>
          <w:i/>
          <w:lang w:eastAsia="en-US"/>
        </w:rPr>
        <w:t xml:space="preserve"> </w:t>
      </w:r>
      <w:r>
        <w:rPr>
          <w:rFonts w:ascii="Arial" w:hAnsi="Arial" w:cs="Arial"/>
          <w:i/>
          <w:lang w:eastAsia="en-US"/>
        </w:rPr>
        <w:t>sektory</w:t>
      </w:r>
      <w:r w:rsidRPr="00F10AAE">
        <w:rPr>
          <w:rFonts w:ascii="Arial" w:hAnsi="Arial" w:cs="Arial"/>
          <w:i/>
          <w:lang w:eastAsia="en-US"/>
        </w:rPr>
        <w:t xml:space="preserve"> oferują </w:t>
      </w:r>
      <w:r w:rsidR="00E646BD">
        <w:rPr>
          <w:rFonts w:ascii="Arial" w:hAnsi="Arial" w:cs="Arial"/>
          <w:i/>
          <w:lang w:eastAsia="en-US"/>
        </w:rPr>
        <w:t>wyższą rentowność</w:t>
      </w:r>
      <w:r w:rsidR="005028DC">
        <w:rPr>
          <w:rFonts w:ascii="Arial" w:hAnsi="Arial" w:cs="Arial"/>
          <w:i/>
          <w:lang w:eastAsia="en-US"/>
        </w:rPr>
        <w:t xml:space="preserve"> </w:t>
      </w:r>
      <w:r w:rsidRPr="00F10AAE">
        <w:rPr>
          <w:rFonts w:ascii="Arial" w:hAnsi="Arial" w:cs="Arial"/>
          <w:i/>
          <w:lang w:eastAsia="en-US"/>
        </w:rPr>
        <w:t xml:space="preserve">oraz dywersyfikację ryzyka dla inwestorów gotowych podjąć większe ryzyko </w:t>
      </w:r>
      <w:r w:rsidR="00647146">
        <w:rPr>
          <w:rFonts w:ascii="Arial" w:hAnsi="Arial" w:cs="Arial"/>
          <w:i/>
          <w:lang w:eastAsia="en-US"/>
        </w:rPr>
        <w:br/>
      </w:r>
      <w:r w:rsidRPr="00F10AAE">
        <w:rPr>
          <w:rFonts w:ascii="Arial" w:hAnsi="Arial" w:cs="Arial"/>
          <w:i/>
          <w:lang w:eastAsia="en-US"/>
        </w:rPr>
        <w:t xml:space="preserve">i </w:t>
      </w:r>
      <w:r w:rsidR="002233AD">
        <w:rPr>
          <w:rFonts w:ascii="Arial" w:hAnsi="Arial" w:cs="Arial"/>
          <w:i/>
          <w:lang w:eastAsia="en-US"/>
        </w:rPr>
        <w:t>zaangażować</w:t>
      </w:r>
      <w:r w:rsidRPr="00F10AAE">
        <w:rPr>
          <w:rFonts w:ascii="Arial" w:hAnsi="Arial" w:cs="Arial"/>
          <w:i/>
          <w:lang w:eastAsia="en-US"/>
        </w:rPr>
        <w:t xml:space="preserve"> się na wcześniejszym etapie cyklu </w:t>
      </w:r>
      <w:r>
        <w:rPr>
          <w:rFonts w:ascii="Arial" w:hAnsi="Arial" w:cs="Arial"/>
          <w:i/>
          <w:lang w:eastAsia="en-US"/>
        </w:rPr>
        <w:t>życia</w:t>
      </w:r>
      <w:r w:rsidR="002233AD">
        <w:rPr>
          <w:rFonts w:ascii="Arial" w:hAnsi="Arial" w:cs="Arial"/>
          <w:i/>
          <w:lang w:eastAsia="en-US"/>
        </w:rPr>
        <w:t xml:space="preserve"> takiej</w:t>
      </w:r>
      <w:r>
        <w:rPr>
          <w:rFonts w:ascii="Arial" w:hAnsi="Arial" w:cs="Arial"/>
          <w:i/>
          <w:lang w:eastAsia="en-US"/>
        </w:rPr>
        <w:t xml:space="preserve"> nieruchomości</w:t>
      </w:r>
      <w:r w:rsidRPr="00F10AAE">
        <w:rPr>
          <w:rFonts w:ascii="Arial" w:hAnsi="Arial" w:cs="Arial"/>
          <w:i/>
          <w:lang w:eastAsia="en-US"/>
        </w:rPr>
        <w:t>.</w:t>
      </w:r>
      <w:r w:rsidR="00CA0494">
        <w:rPr>
          <w:rFonts w:ascii="Arial" w:hAnsi="Arial" w:cs="Arial"/>
          <w:i/>
          <w:lang w:eastAsia="en-US"/>
        </w:rPr>
        <w:t>”</w:t>
      </w:r>
    </w:p>
    <w:p w14:paraId="26181DA8" w14:textId="77777777" w:rsidR="000E677A" w:rsidRDefault="000E677A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0E677A">
        <w:rPr>
          <w:rFonts w:ascii="Arial" w:hAnsi="Arial"/>
        </w:rPr>
        <w:t xml:space="preserve">Kluczowe punkty raportu </w:t>
      </w:r>
      <w:proofErr w:type="spellStart"/>
      <w:r w:rsidRPr="000E677A">
        <w:rPr>
          <w:rFonts w:ascii="Arial" w:hAnsi="Arial"/>
        </w:rPr>
        <w:t>Savills</w:t>
      </w:r>
      <w:proofErr w:type="spellEnd"/>
      <w:r w:rsidRPr="000E677A">
        <w:rPr>
          <w:rFonts w:ascii="Arial" w:hAnsi="Arial"/>
        </w:rPr>
        <w:t xml:space="preserve"> IM dotyczące rozwijających się podsektorów obejmują</w:t>
      </w:r>
      <w:r>
        <w:rPr>
          <w:rFonts w:ascii="Arial" w:hAnsi="Arial"/>
        </w:rPr>
        <w:t>:</w:t>
      </w:r>
    </w:p>
    <w:p w14:paraId="06367E7E" w14:textId="7DC9D292" w:rsidR="000E677A" w:rsidRDefault="00D6781B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Logistyk</w:t>
      </w:r>
      <w:r w:rsidR="000E677A"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</w:rPr>
        <w:t xml:space="preserve"> miejsk</w:t>
      </w:r>
      <w:r w:rsidR="000E677A"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</w:rPr>
        <w:t xml:space="preserve"> i ostatniej mili</w:t>
      </w:r>
      <w:r>
        <w:rPr>
          <w:rFonts w:ascii="Arial" w:hAnsi="Arial"/>
        </w:rPr>
        <w:t xml:space="preserve"> </w:t>
      </w:r>
      <w:r w:rsidR="00B94065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Savills</w:t>
      </w:r>
      <w:proofErr w:type="spellEnd"/>
      <w:r>
        <w:rPr>
          <w:rFonts w:ascii="Arial" w:hAnsi="Arial"/>
        </w:rPr>
        <w:t xml:space="preserve"> IM przewiduje, że wzrost czynszów i wartości gruntów będzie najsilniejszy w lokalizacjach miejskich </w:t>
      </w:r>
      <w:r w:rsidR="000E677A">
        <w:rPr>
          <w:rFonts w:ascii="Arial" w:hAnsi="Arial"/>
        </w:rPr>
        <w:t>oraz</w:t>
      </w:r>
      <w:r>
        <w:rPr>
          <w:rFonts w:ascii="Arial" w:hAnsi="Arial"/>
        </w:rPr>
        <w:t xml:space="preserve"> na obrzeżach miast ze względu na rosnący niedobór gruntów i silny popyt najemców na obiekty z łańcucha ostatniej mili</w:t>
      </w:r>
      <w:r w:rsidR="00AF176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C1AC3">
        <w:rPr>
          <w:rFonts w:ascii="Arial" w:hAnsi="Arial"/>
        </w:rPr>
        <w:t xml:space="preserve">które są </w:t>
      </w:r>
      <w:r>
        <w:rPr>
          <w:rFonts w:ascii="Arial" w:hAnsi="Arial"/>
        </w:rPr>
        <w:t xml:space="preserve">zlokalizowane w pobliżu konsumentów. </w:t>
      </w:r>
      <w:proofErr w:type="spellStart"/>
      <w:r>
        <w:rPr>
          <w:rFonts w:ascii="Arial" w:hAnsi="Arial"/>
        </w:rPr>
        <w:t>Savills</w:t>
      </w:r>
      <w:proofErr w:type="spellEnd"/>
      <w:r>
        <w:rPr>
          <w:rFonts w:ascii="Arial" w:hAnsi="Arial"/>
        </w:rPr>
        <w:t xml:space="preserve"> IM szacuje, że </w:t>
      </w:r>
      <w:r w:rsidR="000E677A">
        <w:rPr>
          <w:rFonts w:ascii="Arial" w:hAnsi="Arial"/>
        </w:rPr>
        <w:t xml:space="preserve">w 2020 roku premia czynszowa </w:t>
      </w:r>
      <w:r w:rsidR="000E677A" w:rsidRPr="000E677A">
        <w:rPr>
          <w:rFonts w:ascii="Arial" w:hAnsi="Arial"/>
        </w:rPr>
        <w:t xml:space="preserve">w przypadku miejskich obiektów przemysłowych w porównaniu do standardowych aktywów typu </w:t>
      </w:r>
      <w:proofErr w:type="spellStart"/>
      <w:r w:rsidR="000E677A" w:rsidRPr="000E677A">
        <w:rPr>
          <w:rFonts w:ascii="Arial" w:hAnsi="Arial"/>
        </w:rPr>
        <w:t>prime</w:t>
      </w:r>
      <w:proofErr w:type="spellEnd"/>
      <w:r w:rsidR="000E677A" w:rsidRPr="000E677A">
        <w:rPr>
          <w:rFonts w:ascii="Arial" w:hAnsi="Arial"/>
        </w:rPr>
        <w:t xml:space="preserve"> wyniesie 45</w:t>
      </w:r>
      <w:r w:rsidR="000E677A">
        <w:rPr>
          <w:rFonts w:ascii="Arial" w:hAnsi="Arial"/>
        </w:rPr>
        <w:t>%</w:t>
      </w:r>
      <w:r w:rsidR="000E677A">
        <w:rPr>
          <w:rFonts w:ascii="Arial" w:hAnsi="Arial"/>
          <w:vertAlign w:val="superscript"/>
        </w:rPr>
        <w:t>2</w:t>
      </w:r>
      <w:r w:rsidR="000E677A">
        <w:rPr>
          <w:rFonts w:ascii="Arial" w:hAnsi="Arial"/>
        </w:rPr>
        <w:t xml:space="preserve">. </w:t>
      </w:r>
      <w:r w:rsidR="000E677A" w:rsidRPr="000E677A">
        <w:rPr>
          <w:rFonts w:ascii="Arial" w:hAnsi="Arial"/>
        </w:rPr>
        <w:t xml:space="preserve">Dostęp do aktywów w obszarach miejskich zgodnych </w:t>
      </w:r>
      <w:r w:rsidR="00647146">
        <w:rPr>
          <w:rFonts w:ascii="Arial" w:hAnsi="Arial"/>
        </w:rPr>
        <w:br/>
      </w:r>
      <w:r w:rsidR="000E677A" w:rsidRPr="000E677A">
        <w:rPr>
          <w:rFonts w:ascii="Arial" w:hAnsi="Arial"/>
        </w:rPr>
        <w:lastRenderedPageBreak/>
        <w:t xml:space="preserve">z </w:t>
      </w:r>
      <w:r w:rsidR="000E677A">
        <w:rPr>
          <w:rFonts w:ascii="Arial" w:hAnsi="Arial"/>
        </w:rPr>
        <w:t xml:space="preserve">kryteriami </w:t>
      </w:r>
      <w:r w:rsidR="000E677A" w:rsidRPr="000E677A">
        <w:rPr>
          <w:rFonts w:ascii="Arial" w:hAnsi="Arial"/>
        </w:rPr>
        <w:t>ESG, czyli t</w:t>
      </w:r>
      <w:r w:rsidR="000E677A">
        <w:rPr>
          <w:rFonts w:ascii="Arial" w:hAnsi="Arial"/>
        </w:rPr>
        <w:t>ych najbardziej poszukiwanych przez inwestorów i najemców</w:t>
      </w:r>
      <w:r w:rsidR="000E677A" w:rsidRPr="000E677A">
        <w:rPr>
          <w:rFonts w:ascii="Arial" w:hAnsi="Arial"/>
        </w:rPr>
        <w:t>, stanowi</w:t>
      </w:r>
      <w:r w:rsidR="000E677A">
        <w:rPr>
          <w:rFonts w:ascii="Arial" w:hAnsi="Arial"/>
        </w:rPr>
        <w:t xml:space="preserve"> obecnie</w:t>
      </w:r>
      <w:r w:rsidR="000E677A" w:rsidRPr="000E677A">
        <w:rPr>
          <w:rFonts w:ascii="Arial" w:hAnsi="Arial"/>
        </w:rPr>
        <w:t xml:space="preserve"> wyzwanie</w:t>
      </w:r>
      <w:r w:rsidR="00E70BF4">
        <w:rPr>
          <w:rFonts w:ascii="Arial" w:hAnsi="Arial"/>
        </w:rPr>
        <w:t>. W związku z czym, konieczne może okazać się postawienie na strategię „zbuduj zamiast kupuj”, co wiąże się z innego rodzaju wyzwaniami.</w:t>
      </w:r>
    </w:p>
    <w:p w14:paraId="739F4DAF" w14:textId="5545B21B" w:rsidR="00125971" w:rsidRDefault="009031A2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Lekk</w:t>
      </w:r>
      <w:r w:rsidR="005028DC"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</w:rPr>
        <w:t xml:space="preserve"> produkcj</w:t>
      </w:r>
      <w:r w:rsidR="005028DC">
        <w:rPr>
          <w:rFonts w:ascii="Arial" w:hAnsi="Arial"/>
          <w:b/>
          <w:bCs/>
        </w:rPr>
        <w:t>ę</w:t>
      </w:r>
      <w:r w:rsidR="009871AC">
        <w:rPr>
          <w:rFonts w:ascii="Arial" w:hAnsi="Arial"/>
        </w:rPr>
        <w:t xml:space="preserve"> </w:t>
      </w:r>
      <w:r w:rsidR="00B94065">
        <w:rPr>
          <w:rFonts w:ascii="Arial" w:hAnsi="Arial"/>
        </w:rPr>
        <w:t>–</w:t>
      </w:r>
      <w:r w:rsidR="009871AC">
        <w:rPr>
          <w:rFonts w:ascii="Arial" w:hAnsi="Arial"/>
        </w:rPr>
        <w:t xml:space="preserve"> zazwyczaj o powierzchni mniejszej niż 10 000 mkw. i często zlokalizowan</w:t>
      </w:r>
      <w:r w:rsidR="00BF0BD3">
        <w:rPr>
          <w:rFonts w:ascii="Arial" w:hAnsi="Arial"/>
        </w:rPr>
        <w:t>a</w:t>
      </w:r>
      <w:r w:rsidR="009871AC">
        <w:rPr>
          <w:rFonts w:ascii="Arial" w:hAnsi="Arial"/>
        </w:rPr>
        <w:t xml:space="preserve"> w granicach miast, gdzie wzrost liczby ludności </w:t>
      </w:r>
      <w:r w:rsidR="00E70BF4">
        <w:rPr>
          <w:rFonts w:ascii="Arial" w:hAnsi="Arial"/>
        </w:rPr>
        <w:t>oraz</w:t>
      </w:r>
      <w:r w:rsidR="009871AC">
        <w:rPr>
          <w:rFonts w:ascii="Arial" w:hAnsi="Arial"/>
        </w:rPr>
        <w:t xml:space="preserve"> urbanizacja wpływają na ograniczenie podaży. </w:t>
      </w:r>
      <w:r w:rsidR="002678E1">
        <w:rPr>
          <w:rFonts w:ascii="Arial" w:hAnsi="Arial"/>
        </w:rPr>
        <w:t>Obiekt</w:t>
      </w:r>
      <w:r w:rsidR="005028DC">
        <w:rPr>
          <w:rFonts w:ascii="Arial" w:hAnsi="Arial"/>
        </w:rPr>
        <w:t>y są</w:t>
      </w:r>
      <w:r w:rsidR="002678E1">
        <w:rPr>
          <w:rFonts w:ascii="Arial" w:hAnsi="Arial"/>
        </w:rPr>
        <w:t xml:space="preserve"> z</w:t>
      </w:r>
      <w:r w:rsidR="007D0384">
        <w:rPr>
          <w:rFonts w:ascii="Arial" w:hAnsi="Arial"/>
        </w:rPr>
        <w:t xml:space="preserve">wykle </w:t>
      </w:r>
      <w:r w:rsidR="009F2A1B">
        <w:rPr>
          <w:rFonts w:ascii="Arial" w:hAnsi="Arial"/>
        </w:rPr>
        <w:t>wynajęt</w:t>
      </w:r>
      <w:r w:rsidR="005028DC">
        <w:rPr>
          <w:rFonts w:ascii="Arial" w:hAnsi="Arial"/>
        </w:rPr>
        <w:t>e</w:t>
      </w:r>
      <w:r w:rsidR="009F2A1B">
        <w:rPr>
          <w:rFonts w:ascii="Arial" w:hAnsi="Arial"/>
        </w:rPr>
        <w:t xml:space="preserve"> kilku </w:t>
      </w:r>
      <w:r w:rsidR="009871AC">
        <w:rPr>
          <w:rFonts w:ascii="Arial" w:hAnsi="Arial"/>
        </w:rPr>
        <w:t>m</w:t>
      </w:r>
      <w:r w:rsidR="009F2A1B">
        <w:rPr>
          <w:rFonts w:ascii="Arial" w:hAnsi="Arial"/>
        </w:rPr>
        <w:t>niejszym</w:t>
      </w:r>
      <w:r w:rsidR="009871AC">
        <w:rPr>
          <w:rFonts w:ascii="Arial" w:hAnsi="Arial"/>
        </w:rPr>
        <w:t xml:space="preserve"> najemc</w:t>
      </w:r>
      <w:r w:rsidR="009F2A1B">
        <w:rPr>
          <w:rFonts w:ascii="Arial" w:hAnsi="Arial"/>
        </w:rPr>
        <w:t>om, co</w:t>
      </w:r>
      <w:r w:rsidR="009871AC">
        <w:rPr>
          <w:rFonts w:ascii="Arial" w:hAnsi="Arial"/>
        </w:rPr>
        <w:t xml:space="preserve"> wymaga </w:t>
      </w:r>
      <w:r w:rsidR="001F092A">
        <w:rPr>
          <w:rFonts w:ascii="Arial" w:hAnsi="Arial"/>
        </w:rPr>
        <w:t xml:space="preserve">bardziej intensywnego </w:t>
      </w:r>
      <w:r w:rsidR="009871AC">
        <w:rPr>
          <w:rFonts w:ascii="Arial" w:hAnsi="Arial"/>
        </w:rPr>
        <w:t xml:space="preserve">zarządzania, ale zwiększa szanse na pozyskanie najemców </w:t>
      </w:r>
      <w:r w:rsidR="00647146">
        <w:rPr>
          <w:rFonts w:ascii="Arial" w:hAnsi="Arial"/>
        </w:rPr>
        <w:br/>
      </w:r>
      <w:r w:rsidR="009871AC">
        <w:rPr>
          <w:rFonts w:ascii="Arial" w:hAnsi="Arial"/>
        </w:rPr>
        <w:t xml:space="preserve">i ograniczenie </w:t>
      </w:r>
      <w:r w:rsidR="009F2A1B">
        <w:rPr>
          <w:rFonts w:ascii="Arial" w:hAnsi="Arial"/>
        </w:rPr>
        <w:t>okresów wakatów</w:t>
      </w:r>
      <w:r w:rsidR="009871AC">
        <w:rPr>
          <w:rFonts w:ascii="Arial" w:hAnsi="Arial"/>
        </w:rPr>
        <w:t>. Potencjał tkwi w istniejących aktywach i możliwościach związanych z ich przebudową, pomimo większej złożoności takiego procesu i związan</w:t>
      </w:r>
      <w:r w:rsidR="00D63124">
        <w:rPr>
          <w:rFonts w:ascii="Arial" w:hAnsi="Arial"/>
        </w:rPr>
        <w:t>ego</w:t>
      </w:r>
      <w:r w:rsidR="009871AC">
        <w:rPr>
          <w:rFonts w:ascii="Arial" w:hAnsi="Arial"/>
        </w:rPr>
        <w:t xml:space="preserve"> </w:t>
      </w:r>
      <w:r w:rsidR="00647146">
        <w:rPr>
          <w:rFonts w:ascii="Arial" w:hAnsi="Arial"/>
        </w:rPr>
        <w:br/>
      </w:r>
      <w:r w:rsidR="009871AC">
        <w:rPr>
          <w:rFonts w:ascii="Arial" w:hAnsi="Arial"/>
        </w:rPr>
        <w:t>z tym ryzyk</w:t>
      </w:r>
      <w:r w:rsidR="00D63124">
        <w:rPr>
          <w:rFonts w:ascii="Arial" w:hAnsi="Arial"/>
        </w:rPr>
        <w:t>a</w:t>
      </w:r>
      <w:r w:rsidR="009871AC">
        <w:rPr>
          <w:rFonts w:ascii="Arial" w:hAnsi="Arial"/>
        </w:rPr>
        <w:t xml:space="preserve">. W obszarach, w których nie jest zachowana równowaga pomiędzy popytem </w:t>
      </w:r>
      <w:r w:rsidR="00647146">
        <w:rPr>
          <w:rFonts w:ascii="Arial" w:hAnsi="Arial"/>
        </w:rPr>
        <w:br/>
      </w:r>
      <w:r w:rsidR="009871AC">
        <w:rPr>
          <w:rFonts w:ascii="Arial" w:hAnsi="Arial"/>
        </w:rPr>
        <w:t xml:space="preserve">a podażą, możemy obserwować wzrost czynszów, ale ważna jest też ich lokalizacja i </w:t>
      </w:r>
      <w:r w:rsidR="00686A3B">
        <w:rPr>
          <w:rFonts w:ascii="Arial" w:hAnsi="Arial"/>
        </w:rPr>
        <w:t>dobór</w:t>
      </w:r>
      <w:r w:rsidR="009871AC">
        <w:rPr>
          <w:rFonts w:ascii="Arial" w:hAnsi="Arial"/>
        </w:rPr>
        <w:t xml:space="preserve"> zasobów. </w:t>
      </w:r>
    </w:p>
    <w:p w14:paraId="41742F54" w14:textId="3B473029" w:rsidR="00315817" w:rsidRDefault="00C56F55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Ch</w:t>
      </w:r>
      <w:r w:rsidR="001448E0"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odnie</w:t>
      </w:r>
      <w:r w:rsidR="009871AC">
        <w:rPr>
          <w:rFonts w:ascii="Arial" w:hAnsi="Arial"/>
        </w:rPr>
        <w:t xml:space="preserve"> </w:t>
      </w:r>
      <w:r w:rsidR="00B94065">
        <w:rPr>
          <w:rFonts w:ascii="Arial" w:hAnsi="Arial"/>
        </w:rPr>
        <w:t>–</w:t>
      </w:r>
      <w:r w:rsidR="009871AC">
        <w:rPr>
          <w:rFonts w:ascii="Arial" w:hAnsi="Arial"/>
        </w:rPr>
        <w:t xml:space="preserve"> </w:t>
      </w:r>
      <w:r w:rsidR="00686A3B">
        <w:rPr>
          <w:rFonts w:ascii="Arial" w:hAnsi="Arial"/>
        </w:rPr>
        <w:t>ten</w:t>
      </w:r>
      <w:r>
        <w:rPr>
          <w:rFonts w:ascii="Arial" w:hAnsi="Arial"/>
        </w:rPr>
        <w:t xml:space="preserve"> </w:t>
      </w:r>
      <w:r w:rsidR="00686A3B">
        <w:rPr>
          <w:rFonts w:ascii="Arial" w:hAnsi="Arial"/>
        </w:rPr>
        <w:t>sektor</w:t>
      </w:r>
      <w:r w:rsidR="009871AC">
        <w:rPr>
          <w:rFonts w:ascii="Arial" w:hAnsi="Arial"/>
        </w:rPr>
        <w:t xml:space="preserve"> ma potencjał</w:t>
      </w:r>
      <w:r w:rsidR="00CC16DC">
        <w:rPr>
          <w:rFonts w:ascii="Arial" w:hAnsi="Arial"/>
        </w:rPr>
        <w:t xml:space="preserve"> na inwestycję</w:t>
      </w:r>
      <w:r w:rsidR="009871AC">
        <w:rPr>
          <w:rFonts w:ascii="Arial" w:hAnsi="Arial"/>
        </w:rPr>
        <w:t xml:space="preserve"> długoterminow</w:t>
      </w:r>
      <w:r w:rsidR="00CC16DC">
        <w:rPr>
          <w:rFonts w:ascii="Arial" w:hAnsi="Arial"/>
        </w:rPr>
        <w:t>ą,</w:t>
      </w:r>
      <w:r w:rsidR="009871AC">
        <w:rPr>
          <w:rFonts w:ascii="Arial" w:hAnsi="Arial"/>
        </w:rPr>
        <w:t xml:space="preserve"> opart</w:t>
      </w:r>
      <w:r w:rsidR="00CC16DC">
        <w:rPr>
          <w:rFonts w:ascii="Arial" w:hAnsi="Arial"/>
        </w:rPr>
        <w:t>ą</w:t>
      </w:r>
      <w:r w:rsidR="009871AC">
        <w:rPr>
          <w:rFonts w:ascii="Arial" w:hAnsi="Arial"/>
        </w:rPr>
        <w:t xml:space="preserve"> na solidnych p</w:t>
      </w:r>
      <w:r w:rsidR="000247EB">
        <w:rPr>
          <w:rFonts w:ascii="Arial" w:hAnsi="Arial"/>
        </w:rPr>
        <w:t xml:space="preserve">odstawach i </w:t>
      </w:r>
      <w:r w:rsidR="00CC16DC">
        <w:rPr>
          <w:rFonts w:ascii="Arial" w:hAnsi="Arial"/>
        </w:rPr>
        <w:t>mniejszej zależności popytu od cyklu gospodarczego.</w:t>
      </w:r>
      <w:r w:rsidR="005028DC">
        <w:rPr>
          <w:rFonts w:ascii="Arial" w:hAnsi="Arial"/>
        </w:rPr>
        <w:t xml:space="preserve"> </w:t>
      </w:r>
      <w:r w:rsidR="009871AC">
        <w:rPr>
          <w:rFonts w:ascii="Arial" w:hAnsi="Arial"/>
        </w:rPr>
        <w:t xml:space="preserve">Oprócz tradycyjnych detalistów z branży spożywczej, którzy zintensyfikowali swoją działalność </w:t>
      </w:r>
      <w:r w:rsidR="00686A3B">
        <w:rPr>
          <w:rFonts w:ascii="Arial" w:hAnsi="Arial"/>
        </w:rPr>
        <w:t>online</w:t>
      </w:r>
      <w:r w:rsidR="009871AC">
        <w:rPr>
          <w:rFonts w:ascii="Arial" w:hAnsi="Arial"/>
        </w:rPr>
        <w:t xml:space="preserve">, pojawiły się nowe internetowe platformy spożywcze, a sytuacja </w:t>
      </w:r>
      <w:r w:rsidR="00686A3B">
        <w:rPr>
          <w:rFonts w:ascii="Arial" w:hAnsi="Arial"/>
        </w:rPr>
        <w:t>zdrowotna na świecie</w:t>
      </w:r>
      <w:r w:rsidR="009871AC">
        <w:rPr>
          <w:rFonts w:ascii="Arial" w:hAnsi="Arial"/>
        </w:rPr>
        <w:t xml:space="preserve"> doprowadziła do globalnego wzrostu popytu na artykuły medyczne wymagające chłodzenia. Europejski rynek logisty</w:t>
      </w:r>
      <w:r w:rsidR="00686A3B">
        <w:rPr>
          <w:rFonts w:ascii="Arial" w:hAnsi="Arial"/>
        </w:rPr>
        <w:t>czny</w:t>
      </w:r>
      <w:r w:rsidR="009871AC">
        <w:rPr>
          <w:rFonts w:ascii="Arial" w:hAnsi="Arial"/>
        </w:rPr>
        <w:t xml:space="preserve"> łańcucha chłodniczego był wart 75 mld USD w 2019 r., a </w:t>
      </w:r>
      <w:r w:rsidR="00686A3B">
        <w:rPr>
          <w:rFonts w:ascii="Arial" w:hAnsi="Arial"/>
        </w:rPr>
        <w:t xml:space="preserve">według szacunków </w:t>
      </w:r>
      <w:proofErr w:type="spellStart"/>
      <w:r w:rsidR="009871AC">
        <w:rPr>
          <w:rFonts w:ascii="Arial" w:hAnsi="Arial"/>
        </w:rPr>
        <w:t>Savills</w:t>
      </w:r>
      <w:proofErr w:type="spellEnd"/>
      <w:r w:rsidR="009871AC">
        <w:rPr>
          <w:rFonts w:ascii="Arial" w:hAnsi="Arial"/>
        </w:rPr>
        <w:t xml:space="preserve"> IM jego wartość </w:t>
      </w:r>
      <w:r w:rsidR="00686A3B">
        <w:rPr>
          <w:rFonts w:ascii="Arial" w:hAnsi="Arial"/>
        </w:rPr>
        <w:t xml:space="preserve">w </w:t>
      </w:r>
      <w:r w:rsidR="009871AC">
        <w:rPr>
          <w:rFonts w:ascii="Arial" w:hAnsi="Arial"/>
        </w:rPr>
        <w:t xml:space="preserve">2025 r. osiągnie 113 mld USD, co oznacza wzrost o ponad 8% </w:t>
      </w:r>
      <w:r w:rsidR="00647146">
        <w:rPr>
          <w:rFonts w:ascii="Arial" w:hAnsi="Arial"/>
        </w:rPr>
        <w:br/>
      </w:r>
      <w:r w:rsidR="009871AC">
        <w:rPr>
          <w:rFonts w:ascii="Arial" w:hAnsi="Arial"/>
        </w:rPr>
        <w:t>w skali roku.</w:t>
      </w:r>
      <w:r w:rsidR="009871AC">
        <w:rPr>
          <w:rFonts w:ascii="Arial" w:hAnsi="Arial"/>
          <w:vertAlign w:val="superscript"/>
        </w:rPr>
        <w:t>3</w:t>
      </w:r>
      <w:r w:rsidR="009871AC">
        <w:rPr>
          <w:rFonts w:ascii="Arial" w:hAnsi="Arial"/>
        </w:rPr>
        <w:t xml:space="preserve"> Najbardziej atrakcyjne obiekty </w:t>
      </w:r>
      <w:r w:rsidR="00686A3B">
        <w:rPr>
          <w:rFonts w:ascii="Arial" w:hAnsi="Arial"/>
        </w:rPr>
        <w:t xml:space="preserve">tego podsektora </w:t>
      </w:r>
      <w:r w:rsidR="009871AC">
        <w:rPr>
          <w:rFonts w:ascii="Arial" w:hAnsi="Arial"/>
        </w:rPr>
        <w:t>znajdują się w pobliżu dużych europejskich metropolii.</w:t>
      </w:r>
    </w:p>
    <w:p w14:paraId="350F73E8" w14:textId="77777777" w:rsidR="00EE4561" w:rsidRDefault="00EE4561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</w:p>
    <w:p w14:paraId="78622F04" w14:textId="404C92FB" w:rsidR="00315817" w:rsidRPr="00EE4561" w:rsidRDefault="004F40B6" w:rsidP="00EE456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Aby uzyskać pełną wersję raportu zachęcamy do</w:t>
      </w:r>
      <w:r w:rsidR="00EE4561">
        <w:rPr>
          <w:rFonts w:ascii="Arial" w:hAnsi="Arial" w:cs="Arial"/>
          <w:sz w:val="20"/>
          <w:szCs w:val="20"/>
          <w:lang w:eastAsia="en-US"/>
        </w:rPr>
        <w:t xml:space="preserve"> kontakt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="00EE4561">
        <w:rPr>
          <w:rFonts w:ascii="Arial" w:hAnsi="Arial" w:cs="Arial"/>
          <w:sz w:val="20"/>
          <w:szCs w:val="20"/>
          <w:lang w:eastAsia="en-US"/>
        </w:rPr>
        <w:t xml:space="preserve"> z Działem </w:t>
      </w:r>
      <w:proofErr w:type="spellStart"/>
      <w:r w:rsidR="00EE4561">
        <w:rPr>
          <w:rFonts w:ascii="Arial" w:hAnsi="Arial" w:cs="Arial"/>
          <w:sz w:val="20"/>
          <w:szCs w:val="20"/>
          <w:lang w:eastAsia="en-US"/>
        </w:rPr>
        <w:t>Research</w:t>
      </w:r>
      <w:proofErr w:type="spellEnd"/>
      <w:r w:rsidR="00EE4561">
        <w:rPr>
          <w:rFonts w:ascii="Arial" w:hAnsi="Arial" w:cs="Arial"/>
          <w:sz w:val="20"/>
          <w:szCs w:val="20"/>
          <w:lang w:eastAsia="en-US"/>
        </w:rPr>
        <w:t xml:space="preserve"> &amp; </w:t>
      </w:r>
      <w:proofErr w:type="spellStart"/>
      <w:r w:rsidR="00EE4561">
        <w:rPr>
          <w:rFonts w:ascii="Arial" w:hAnsi="Arial" w:cs="Arial"/>
          <w:sz w:val="20"/>
          <w:szCs w:val="20"/>
          <w:lang w:eastAsia="en-US"/>
        </w:rPr>
        <w:t>Strategy</w:t>
      </w:r>
      <w:proofErr w:type="spellEnd"/>
      <w:r w:rsidR="00EE4561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EE4561">
        <w:rPr>
          <w:rFonts w:ascii="Arial" w:hAnsi="Arial" w:cs="Arial"/>
          <w:sz w:val="20"/>
          <w:szCs w:val="20"/>
          <w:lang w:eastAsia="en-US"/>
        </w:rPr>
        <w:t>Savills</w:t>
      </w:r>
      <w:proofErr w:type="spellEnd"/>
      <w:r w:rsidR="00EE4561">
        <w:rPr>
          <w:rFonts w:ascii="Arial" w:hAnsi="Arial" w:cs="Arial"/>
          <w:sz w:val="20"/>
          <w:szCs w:val="20"/>
          <w:lang w:eastAsia="en-US"/>
        </w:rPr>
        <w:t xml:space="preserve"> IM: </w:t>
      </w:r>
      <w:hyperlink r:id="rId11" w:history="1">
        <w:r w:rsidR="00EE4561" w:rsidRPr="00A9088A">
          <w:rPr>
            <w:rStyle w:val="Hipercze"/>
            <w:rFonts w:ascii="Arial" w:hAnsi="Arial" w:cs="Arial"/>
            <w:sz w:val="20"/>
            <w:szCs w:val="20"/>
            <w:lang w:eastAsia="en-US"/>
          </w:rPr>
          <w:t>researchandstrategy@savillsim.com</w:t>
        </w:r>
      </w:hyperlink>
      <w:r w:rsidR="00EE4561" w:rsidRPr="00EE4561">
        <w:rPr>
          <w:rFonts w:ascii="Arial" w:hAnsi="Arial" w:cs="Arial"/>
          <w:sz w:val="20"/>
          <w:szCs w:val="20"/>
          <w:lang w:eastAsia="en-US"/>
        </w:rPr>
        <w:t>.</w:t>
      </w:r>
      <w:r w:rsidR="00EE4561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9B2B20C" w14:textId="77777777" w:rsidR="00CE6961" w:rsidRPr="00CE6961" w:rsidRDefault="00315817" w:rsidP="00B940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vertAlign w:val="superscript"/>
        </w:rPr>
        <w:t>1</w:t>
      </w:r>
      <w:r>
        <w:rPr>
          <w:rFonts w:ascii="Arial" w:hAnsi="Arial"/>
          <w:b/>
          <w:bCs/>
          <w:sz w:val="18"/>
          <w:szCs w:val="18"/>
        </w:rPr>
        <w:t>Źródło:</w:t>
      </w:r>
      <w:r>
        <w:rPr>
          <w:rFonts w:ascii="Arial" w:hAnsi="Arial"/>
          <w:sz w:val="18"/>
          <w:szCs w:val="18"/>
        </w:rPr>
        <w:t xml:space="preserve"> Analiza </w:t>
      </w:r>
      <w:proofErr w:type="spellStart"/>
      <w:r>
        <w:rPr>
          <w:rFonts w:ascii="Arial" w:hAnsi="Arial"/>
          <w:sz w:val="18"/>
          <w:szCs w:val="18"/>
        </w:rPr>
        <w:t>Savills</w:t>
      </w:r>
      <w:proofErr w:type="spellEnd"/>
      <w:r>
        <w:rPr>
          <w:rFonts w:ascii="Arial" w:hAnsi="Arial"/>
          <w:sz w:val="18"/>
          <w:szCs w:val="18"/>
        </w:rPr>
        <w:t xml:space="preserve"> IM na podstawie danych z PMA (wiosna 2021 r.) i Oxford </w:t>
      </w:r>
      <w:proofErr w:type="spellStart"/>
      <w:r>
        <w:rPr>
          <w:rFonts w:ascii="Arial" w:hAnsi="Arial"/>
          <w:sz w:val="18"/>
          <w:szCs w:val="18"/>
        </w:rPr>
        <w:t>Economics</w:t>
      </w:r>
      <w:proofErr w:type="spellEnd"/>
      <w:r>
        <w:rPr>
          <w:rFonts w:ascii="Arial" w:hAnsi="Arial"/>
          <w:sz w:val="18"/>
          <w:szCs w:val="18"/>
        </w:rPr>
        <w:t xml:space="preserve"> (czerwiec 2021 r.)</w:t>
      </w:r>
    </w:p>
    <w:p w14:paraId="07657178" w14:textId="77777777" w:rsidR="00CE6961" w:rsidRPr="00CE6961" w:rsidRDefault="00315817" w:rsidP="00B940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vertAlign w:val="superscript"/>
        </w:rPr>
        <w:t>2</w:t>
      </w:r>
      <w:r>
        <w:rPr>
          <w:rFonts w:ascii="Arial" w:hAnsi="Arial"/>
          <w:b/>
          <w:bCs/>
          <w:sz w:val="18"/>
          <w:szCs w:val="18"/>
        </w:rPr>
        <w:t>Źródło:</w:t>
      </w:r>
      <w:r>
        <w:rPr>
          <w:rFonts w:ascii="Arial" w:hAnsi="Arial"/>
          <w:sz w:val="18"/>
          <w:szCs w:val="18"/>
        </w:rPr>
        <w:t xml:space="preserve"> Analiza </w:t>
      </w:r>
      <w:proofErr w:type="spellStart"/>
      <w:r>
        <w:rPr>
          <w:rFonts w:ascii="Arial" w:hAnsi="Arial"/>
          <w:sz w:val="18"/>
          <w:szCs w:val="18"/>
        </w:rPr>
        <w:t>Savills</w:t>
      </w:r>
      <w:proofErr w:type="spellEnd"/>
      <w:r>
        <w:rPr>
          <w:rFonts w:ascii="Arial" w:hAnsi="Arial"/>
          <w:sz w:val="18"/>
          <w:szCs w:val="18"/>
        </w:rPr>
        <w:t xml:space="preserve"> IM na podstawie danych PMA, wiosna 2021 r.</w:t>
      </w:r>
    </w:p>
    <w:p w14:paraId="59BECCC7" w14:textId="77777777" w:rsidR="00CE6961" w:rsidRPr="00072172" w:rsidRDefault="00315817" w:rsidP="00B94065">
      <w:pPr>
        <w:jc w:val="both"/>
        <w:rPr>
          <w:rFonts w:ascii="Arial" w:hAnsi="Arial"/>
          <w:sz w:val="18"/>
          <w:szCs w:val="18"/>
          <w:lang w:val="en-US"/>
        </w:rPr>
      </w:pPr>
      <w:r w:rsidRPr="00072172">
        <w:rPr>
          <w:rFonts w:ascii="Arial" w:hAnsi="Arial"/>
          <w:b/>
          <w:bCs/>
          <w:sz w:val="18"/>
          <w:szCs w:val="18"/>
          <w:vertAlign w:val="superscript"/>
          <w:lang w:val="en-US"/>
        </w:rPr>
        <w:t>3</w:t>
      </w:r>
      <w:r w:rsidRPr="00072172">
        <w:rPr>
          <w:rFonts w:ascii="Arial" w:hAnsi="Arial"/>
          <w:b/>
          <w:bCs/>
          <w:sz w:val="18"/>
          <w:szCs w:val="18"/>
          <w:lang w:val="en-US"/>
        </w:rPr>
        <w:t>Źródło:</w:t>
      </w:r>
      <w:r w:rsidRPr="00072172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072172">
        <w:rPr>
          <w:rFonts w:ascii="Arial" w:hAnsi="Arial"/>
          <w:sz w:val="18"/>
          <w:szCs w:val="18"/>
          <w:lang w:val="en-US"/>
        </w:rPr>
        <w:t>Analiza</w:t>
      </w:r>
      <w:proofErr w:type="spellEnd"/>
      <w:r w:rsidRPr="00072172">
        <w:rPr>
          <w:rFonts w:ascii="Arial" w:hAnsi="Arial"/>
          <w:sz w:val="18"/>
          <w:szCs w:val="18"/>
          <w:lang w:val="en-US"/>
        </w:rPr>
        <w:t xml:space="preserve"> Savills IM </w:t>
      </w:r>
      <w:proofErr w:type="spellStart"/>
      <w:r w:rsidRPr="00072172">
        <w:rPr>
          <w:rFonts w:ascii="Arial" w:hAnsi="Arial"/>
          <w:sz w:val="18"/>
          <w:szCs w:val="18"/>
          <w:lang w:val="en-US"/>
        </w:rPr>
        <w:t>na</w:t>
      </w:r>
      <w:proofErr w:type="spellEnd"/>
      <w:r w:rsidRPr="00072172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072172">
        <w:rPr>
          <w:rFonts w:ascii="Arial" w:hAnsi="Arial"/>
          <w:sz w:val="18"/>
          <w:szCs w:val="18"/>
          <w:lang w:val="en-US"/>
        </w:rPr>
        <w:t>podstawie</w:t>
      </w:r>
      <w:proofErr w:type="spellEnd"/>
      <w:r w:rsidRPr="00072172">
        <w:rPr>
          <w:rFonts w:ascii="Arial" w:hAnsi="Arial"/>
          <w:sz w:val="18"/>
          <w:szCs w:val="18"/>
          <w:lang w:val="en-US"/>
        </w:rPr>
        <w:t xml:space="preserve"> Allied Market Research (2021 r.)</w:t>
      </w:r>
    </w:p>
    <w:p w14:paraId="07C2D360" w14:textId="77777777" w:rsidR="00686A3B" w:rsidRPr="00072172" w:rsidRDefault="00686A3B" w:rsidP="00B9406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833BEA0" w14:textId="77777777" w:rsidR="00686A3B" w:rsidRPr="00072172" w:rsidRDefault="00686A3B" w:rsidP="00B9406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424D52B" w14:textId="77777777" w:rsidR="00686A3B" w:rsidRPr="00072172" w:rsidRDefault="00686A3B" w:rsidP="00686A3B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072172">
        <w:rPr>
          <w:rFonts w:ascii="Arial" w:hAnsi="Arial"/>
          <w:b/>
          <w:bCs/>
          <w:sz w:val="18"/>
          <w:szCs w:val="18"/>
          <w:lang w:val="en-US"/>
        </w:rPr>
        <w:t>O Savills Investment Management:</w:t>
      </w:r>
      <w:r w:rsidRPr="00072172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2412B2AE" w14:textId="4E73761E" w:rsidR="00686A3B" w:rsidRPr="00686A3B" w:rsidRDefault="00686A3B" w:rsidP="00686A3B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  <w:proofErr w:type="spellStart"/>
      <w:r w:rsidRPr="00686A3B">
        <w:rPr>
          <w:rFonts w:ascii="Arial" w:hAnsi="Arial"/>
          <w:sz w:val="18"/>
          <w:szCs w:val="18"/>
        </w:rPr>
        <w:t>Savills</w:t>
      </w:r>
      <w:proofErr w:type="spellEnd"/>
      <w:r w:rsidRPr="00686A3B">
        <w:rPr>
          <w:rFonts w:ascii="Arial" w:hAnsi="Arial"/>
          <w:sz w:val="18"/>
          <w:szCs w:val="18"/>
        </w:rPr>
        <w:t xml:space="preserve"> Investment Management jest międzynarodowym menedżerem inwestycyjnym w sektorze nieruchomości, posiadającym biura w </w:t>
      </w:r>
      <w:r w:rsidR="00493C37" w:rsidRPr="00493C37">
        <w:rPr>
          <w:rFonts w:ascii="Arial" w:hAnsi="Arial"/>
          <w:sz w:val="18"/>
          <w:szCs w:val="18"/>
        </w:rPr>
        <w:t xml:space="preserve">Amsterdamie, Frankfurcie, Hamburgu, Katowicach, Kuala Lumpur </w:t>
      </w:r>
      <w:r w:rsidR="00493C37">
        <w:rPr>
          <w:rFonts w:ascii="Arial" w:hAnsi="Arial"/>
          <w:sz w:val="18"/>
          <w:szCs w:val="18"/>
        </w:rPr>
        <w:br/>
      </w:r>
      <w:r w:rsidR="00493C37" w:rsidRPr="00493C37">
        <w:rPr>
          <w:rFonts w:ascii="Arial" w:hAnsi="Arial"/>
          <w:sz w:val="18"/>
          <w:szCs w:val="18"/>
        </w:rPr>
        <w:t xml:space="preserve">(w ramach umowy o współpracy z </w:t>
      </w:r>
      <w:proofErr w:type="spellStart"/>
      <w:r w:rsidR="00493C37" w:rsidRPr="00493C37">
        <w:rPr>
          <w:rFonts w:ascii="Arial" w:hAnsi="Arial"/>
          <w:sz w:val="18"/>
          <w:szCs w:val="18"/>
        </w:rPr>
        <w:t>Savills</w:t>
      </w:r>
      <w:proofErr w:type="spellEnd"/>
      <w:r w:rsidR="00493C37" w:rsidRPr="00493C37">
        <w:rPr>
          <w:rFonts w:ascii="Arial" w:hAnsi="Arial"/>
          <w:sz w:val="18"/>
          <w:szCs w:val="18"/>
        </w:rPr>
        <w:t xml:space="preserve"> </w:t>
      </w:r>
      <w:proofErr w:type="spellStart"/>
      <w:r w:rsidR="00493C37" w:rsidRPr="00493C37">
        <w:rPr>
          <w:rFonts w:ascii="Arial" w:hAnsi="Arial"/>
          <w:sz w:val="18"/>
          <w:szCs w:val="18"/>
        </w:rPr>
        <w:t>Malaysia</w:t>
      </w:r>
      <w:proofErr w:type="spellEnd"/>
      <w:r w:rsidR="00493C37" w:rsidRPr="00493C37">
        <w:rPr>
          <w:rFonts w:ascii="Arial" w:hAnsi="Arial"/>
          <w:sz w:val="18"/>
          <w:szCs w:val="18"/>
        </w:rPr>
        <w:t>), Londynie, Luksemburgu, Madrycie, Mediolanie, Monachium, Paryżu, Singapurze, Sztokholmie, St</w:t>
      </w:r>
      <w:r w:rsidR="00E90115">
        <w:rPr>
          <w:rFonts w:ascii="Arial" w:hAnsi="Arial"/>
          <w:sz w:val="18"/>
          <w:szCs w:val="18"/>
        </w:rPr>
        <w:t xml:space="preserve">. </w:t>
      </w:r>
      <w:r w:rsidR="00493C37" w:rsidRPr="00493C37">
        <w:rPr>
          <w:rFonts w:ascii="Arial" w:hAnsi="Arial"/>
          <w:sz w:val="18"/>
          <w:szCs w:val="18"/>
        </w:rPr>
        <w:t>Helier, Sydney, Tokio i Warszawie.</w:t>
      </w:r>
    </w:p>
    <w:p w14:paraId="7C5D91CD" w14:textId="56B72E1C" w:rsidR="00686A3B" w:rsidRPr="00686A3B" w:rsidRDefault="00686A3B" w:rsidP="00686A3B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6A3B">
        <w:rPr>
          <w:rFonts w:ascii="Arial" w:hAnsi="Arial"/>
          <w:sz w:val="18"/>
          <w:szCs w:val="18"/>
        </w:rPr>
        <w:t xml:space="preserve">W skali globalnej </w:t>
      </w:r>
      <w:proofErr w:type="spellStart"/>
      <w:r w:rsidRPr="00686A3B">
        <w:rPr>
          <w:rFonts w:ascii="Arial" w:hAnsi="Arial"/>
          <w:sz w:val="18"/>
          <w:szCs w:val="18"/>
        </w:rPr>
        <w:t>Savills</w:t>
      </w:r>
      <w:proofErr w:type="spellEnd"/>
      <w:r w:rsidRPr="00686A3B">
        <w:rPr>
          <w:rFonts w:ascii="Arial" w:hAnsi="Arial"/>
          <w:sz w:val="18"/>
          <w:szCs w:val="18"/>
        </w:rPr>
        <w:t xml:space="preserve"> Investment Management zarządza nieruchomościami o wartości około </w:t>
      </w:r>
      <w:r w:rsidR="005028DC">
        <w:rPr>
          <w:rFonts w:ascii="Arial" w:hAnsi="Arial"/>
          <w:sz w:val="18"/>
          <w:szCs w:val="18"/>
        </w:rPr>
        <w:t>20,8</w:t>
      </w:r>
      <w:r w:rsidRPr="00686A3B">
        <w:rPr>
          <w:rFonts w:ascii="Arial" w:hAnsi="Arial"/>
          <w:sz w:val="18"/>
          <w:szCs w:val="18"/>
        </w:rPr>
        <w:t xml:space="preserve"> mld EUR (stan na koniec Q</w:t>
      </w:r>
      <w:r w:rsidR="005028DC">
        <w:rPr>
          <w:rFonts w:ascii="Arial" w:hAnsi="Arial"/>
          <w:sz w:val="18"/>
          <w:szCs w:val="18"/>
        </w:rPr>
        <w:t>1</w:t>
      </w:r>
      <w:r w:rsidRPr="00686A3B">
        <w:rPr>
          <w:rFonts w:ascii="Arial" w:hAnsi="Arial"/>
          <w:sz w:val="18"/>
          <w:szCs w:val="18"/>
        </w:rPr>
        <w:t xml:space="preserve"> 202</w:t>
      </w:r>
      <w:r w:rsidR="005028DC">
        <w:rPr>
          <w:rFonts w:ascii="Arial" w:hAnsi="Arial"/>
          <w:sz w:val="18"/>
          <w:szCs w:val="18"/>
        </w:rPr>
        <w:t>1</w:t>
      </w:r>
      <w:r w:rsidRPr="00686A3B">
        <w:rPr>
          <w:rFonts w:ascii="Arial" w:hAnsi="Arial"/>
          <w:sz w:val="18"/>
          <w:szCs w:val="18"/>
        </w:rPr>
        <w:t xml:space="preserve"> roku).</w:t>
      </w:r>
      <w:r w:rsidRPr="00686A3B">
        <w:rPr>
          <w:rFonts w:ascii="Arial" w:hAnsi="Arial" w:cs="Arial"/>
          <w:sz w:val="18"/>
          <w:szCs w:val="18"/>
        </w:rPr>
        <w:t xml:space="preserve"> </w:t>
      </w:r>
    </w:p>
    <w:p w14:paraId="2CAF6873" w14:textId="77777777" w:rsidR="00686A3B" w:rsidRPr="00686A3B" w:rsidRDefault="00686A3B" w:rsidP="00686A3B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86A3B">
        <w:rPr>
          <w:rFonts w:ascii="Arial" w:hAnsi="Arial"/>
          <w:sz w:val="18"/>
          <w:szCs w:val="18"/>
        </w:rPr>
        <w:lastRenderedPageBreak/>
        <w:t>Savills</w:t>
      </w:r>
      <w:proofErr w:type="spellEnd"/>
      <w:r w:rsidRPr="00686A3B">
        <w:rPr>
          <w:rFonts w:ascii="Arial" w:hAnsi="Arial"/>
          <w:sz w:val="18"/>
          <w:szCs w:val="18"/>
        </w:rPr>
        <w:t xml:space="preserve"> Investment Management oferuje kompleksowe usługi z zakresu zarządzania nieruchomościami </w:t>
      </w:r>
      <w:r w:rsidRPr="00686A3B">
        <w:rPr>
          <w:rFonts w:ascii="Arial" w:hAnsi="Arial"/>
          <w:sz w:val="18"/>
          <w:szCs w:val="18"/>
        </w:rPr>
        <w:br/>
        <w:t xml:space="preserve">i funduszami w formie mandatów inwestycyjnych oraz produktów funduszowych dla szerokiego spektrum inwestorów, w tym firm ubezpieczeniowych, funduszy emerytalnych, fundacji i </w:t>
      </w:r>
      <w:r w:rsidRPr="00686A3B">
        <w:rPr>
          <w:rFonts w:ascii="Arial" w:hAnsi="Arial"/>
          <w:i/>
          <w:sz w:val="18"/>
          <w:szCs w:val="18"/>
        </w:rPr>
        <w:t xml:space="preserve">family </w:t>
      </w:r>
      <w:proofErr w:type="spellStart"/>
      <w:r w:rsidRPr="00686A3B">
        <w:rPr>
          <w:rFonts w:ascii="Arial" w:hAnsi="Arial"/>
          <w:i/>
          <w:sz w:val="18"/>
          <w:szCs w:val="18"/>
        </w:rPr>
        <w:t>offices</w:t>
      </w:r>
      <w:proofErr w:type="spellEnd"/>
      <w:r w:rsidRPr="00686A3B">
        <w:rPr>
          <w:rFonts w:ascii="Arial" w:hAnsi="Arial"/>
          <w:sz w:val="18"/>
          <w:szCs w:val="18"/>
        </w:rPr>
        <w:t xml:space="preserve">. Strategie inwestycyjne obejmują przekrój od strategii typu </w:t>
      </w:r>
      <w:proofErr w:type="spellStart"/>
      <w:r w:rsidRPr="00686A3B">
        <w:rPr>
          <w:rFonts w:ascii="Arial" w:hAnsi="Arial"/>
          <w:sz w:val="18"/>
          <w:szCs w:val="18"/>
        </w:rPr>
        <w:t>core</w:t>
      </w:r>
      <w:proofErr w:type="spellEnd"/>
      <w:r w:rsidRPr="00686A3B">
        <w:rPr>
          <w:rFonts w:ascii="Arial" w:hAnsi="Arial"/>
          <w:sz w:val="18"/>
          <w:szCs w:val="18"/>
        </w:rPr>
        <w:t xml:space="preserve"> po strategię oportunistyczną.</w:t>
      </w:r>
    </w:p>
    <w:p w14:paraId="6046CABC" w14:textId="77777777" w:rsidR="00686A3B" w:rsidRPr="00686A3B" w:rsidRDefault="00686A3B" w:rsidP="00686A3B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86A3B">
        <w:rPr>
          <w:rFonts w:ascii="Arial" w:hAnsi="Arial"/>
          <w:sz w:val="18"/>
          <w:szCs w:val="18"/>
        </w:rPr>
        <w:t>Savills</w:t>
      </w:r>
      <w:proofErr w:type="spellEnd"/>
      <w:r w:rsidRPr="00686A3B">
        <w:rPr>
          <w:rFonts w:ascii="Arial" w:hAnsi="Arial"/>
          <w:sz w:val="18"/>
          <w:szCs w:val="18"/>
        </w:rPr>
        <w:t xml:space="preserve"> Investment Management jest częścią </w:t>
      </w:r>
      <w:proofErr w:type="spellStart"/>
      <w:r w:rsidRPr="00686A3B">
        <w:rPr>
          <w:rFonts w:ascii="Arial" w:hAnsi="Arial"/>
          <w:sz w:val="18"/>
          <w:szCs w:val="18"/>
        </w:rPr>
        <w:t>Savills</w:t>
      </w:r>
      <w:proofErr w:type="spellEnd"/>
      <w:r w:rsidRPr="00686A3B">
        <w:rPr>
          <w:rFonts w:ascii="Arial" w:hAnsi="Arial"/>
          <w:sz w:val="18"/>
          <w:szCs w:val="18"/>
        </w:rPr>
        <w:t xml:space="preserve"> </w:t>
      </w:r>
      <w:proofErr w:type="spellStart"/>
      <w:r w:rsidRPr="00686A3B">
        <w:rPr>
          <w:rFonts w:ascii="Arial" w:hAnsi="Arial"/>
          <w:sz w:val="18"/>
          <w:szCs w:val="18"/>
        </w:rPr>
        <w:t>Group</w:t>
      </w:r>
      <w:proofErr w:type="spellEnd"/>
      <w:r w:rsidRPr="00686A3B">
        <w:rPr>
          <w:rFonts w:ascii="Arial" w:hAnsi="Arial"/>
          <w:sz w:val="18"/>
          <w:szCs w:val="18"/>
        </w:rPr>
        <w:t xml:space="preserve">, której spółką dominująca jest notowana na londyńskiej giełdzie </w:t>
      </w:r>
      <w:proofErr w:type="spellStart"/>
      <w:r w:rsidRPr="00686A3B">
        <w:rPr>
          <w:rFonts w:ascii="Arial" w:hAnsi="Arial"/>
          <w:sz w:val="18"/>
          <w:szCs w:val="18"/>
        </w:rPr>
        <w:t>Savills</w:t>
      </w:r>
      <w:proofErr w:type="spellEnd"/>
      <w:r w:rsidRPr="00686A3B">
        <w:rPr>
          <w:rFonts w:ascii="Arial" w:hAnsi="Arial"/>
          <w:sz w:val="18"/>
          <w:szCs w:val="18"/>
        </w:rPr>
        <w:t xml:space="preserve"> </w:t>
      </w:r>
      <w:proofErr w:type="spellStart"/>
      <w:r w:rsidRPr="00686A3B">
        <w:rPr>
          <w:rFonts w:ascii="Arial" w:hAnsi="Arial"/>
          <w:sz w:val="18"/>
          <w:szCs w:val="18"/>
        </w:rPr>
        <w:t>plc</w:t>
      </w:r>
      <w:proofErr w:type="spellEnd"/>
      <w:r w:rsidRPr="00686A3B">
        <w:rPr>
          <w:rFonts w:ascii="Arial" w:hAnsi="Arial"/>
          <w:sz w:val="18"/>
          <w:szCs w:val="18"/>
        </w:rPr>
        <w:t>.</w:t>
      </w:r>
    </w:p>
    <w:p w14:paraId="16DC68AA" w14:textId="653A5799" w:rsidR="00686A3B" w:rsidRPr="00686A3B" w:rsidRDefault="00686A3B" w:rsidP="00686A3B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686A3B">
        <w:rPr>
          <w:rFonts w:ascii="Arial" w:hAnsi="Arial"/>
          <w:sz w:val="18"/>
          <w:szCs w:val="18"/>
        </w:rPr>
        <w:t xml:space="preserve">W Polsce </w:t>
      </w:r>
      <w:proofErr w:type="spellStart"/>
      <w:r w:rsidRPr="00686A3B">
        <w:rPr>
          <w:rFonts w:ascii="Arial" w:hAnsi="Arial"/>
          <w:sz w:val="18"/>
          <w:szCs w:val="18"/>
        </w:rPr>
        <w:t>Savills</w:t>
      </w:r>
      <w:proofErr w:type="spellEnd"/>
      <w:r w:rsidRPr="00686A3B">
        <w:rPr>
          <w:rFonts w:ascii="Arial" w:hAnsi="Arial"/>
          <w:sz w:val="18"/>
          <w:szCs w:val="18"/>
        </w:rPr>
        <w:t xml:space="preserve"> Investment Management zarządza obecnie  aktywami w trzech sektorach rynku nieruchomości komercyjnych: biurowym, powierzchni logistycznych i handlowym. Ich łączna wartość wynosi około 1</w:t>
      </w:r>
      <w:r w:rsidR="00E90115">
        <w:rPr>
          <w:rFonts w:ascii="Arial" w:hAnsi="Arial"/>
          <w:sz w:val="18"/>
          <w:szCs w:val="18"/>
        </w:rPr>
        <w:t>,</w:t>
      </w:r>
      <w:r w:rsidRPr="00686A3B">
        <w:rPr>
          <w:rFonts w:ascii="Arial" w:hAnsi="Arial"/>
          <w:sz w:val="18"/>
          <w:szCs w:val="18"/>
        </w:rPr>
        <w:t>5 mld EUR. Wśród nich znajdują się m.in. kompleks biurowy Gdański Business Center w Warszawie, Centrum Dystrybucyjne Amazon w Gliwicach, Centrum Dystrybucyjne Leroy Merlin w Piątku pod Łodzią, Centrum Dystrybucyjne H&amp;M w Bolesławcu czy Galeria Katowicka.</w:t>
      </w:r>
    </w:p>
    <w:p w14:paraId="20A7F77C" w14:textId="77777777" w:rsidR="00CE6961" w:rsidRPr="00A82C0E" w:rsidRDefault="00CE6961" w:rsidP="00B94065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b/>
        </w:rPr>
      </w:pPr>
    </w:p>
    <w:p w14:paraId="66CE0C96" w14:textId="77777777" w:rsidR="00413954" w:rsidRPr="00413954" w:rsidRDefault="00413954" w:rsidP="00B94065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Kontakt dla prasy</w:t>
      </w:r>
    </w:p>
    <w:p w14:paraId="09C5CDB5" w14:textId="77777777" w:rsidR="00413954" w:rsidRPr="00072172" w:rsidRDefault="00413954" w:rsidP="00B94065">
      <w:pPr>
        <w:adjustRightInd w:val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072172">
        <w:rPr>
          <w:rFonts w:ascii="Arial" w:hAnsi="Arial"/>
          <w:bCs/>
          <w:sz w:val="18"/>
          <w:szCs w:val="18"/>
        </w:rPr>
        <w:t xml:space="preserve">Patrick Evans / Alex Hogan </w:t>
      </w:r>
    </w:p>
    <w:p w14:paraId="04714BDC" w14:textId="77777777" w:rsidR="00413954" w:rsidRPr="00B94065" w:rsidRDefault="00413954" w:rsidP="00B94065">
      <w:pPr>
        <w:tabs>
          <w:tab w:val="left" w:pos="2730"/>
        </w:tabs>
        <w:adjustRightInd w:val="0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B94065">
        <w:rPr>
          <w:rFonts w:ascii="Arial" w:hAnsi="Arial"/>
          <w:b/>
          <w:bCs/>
          <w:sz w:val="18"/>
          <w:szCs w:val="18"/>
          <w:lang w:val="en-GB"/>
        </w:rPr>
        <w:t>Tel.:</w:t>
      </w:r>
      <w:r w:rsidRPr="00B94065">
        <w:rPr>
          <w:rFonts w:ascii="Arial" w:hAnsi="Arial"/>
          <w:bCs/>
          <w:sz w:val="18"/>
          <w:szCs w:val="18"/>
          <w:lang w:val="en-GB"/>
        </w:rPr>
        <w:t xml:space="preserve"> +44 (0)7774 133 934 / + 44 (0) 7730679996</w:t>
      </w:r>
    </w:p>
    <w:p w14:paraId="0977E5C1" w14:textId="639B5E14" w:rsidR="00413954" w:rsidRPr="00B94065" w:rsidRDefault="00413954" w:rsidP="00B94065">
      <w:pPr>
        <w:adjustRightInd w:val="0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B94065">
        <w:rPr>
          <w:rFonts w:ascii="Arial" w:hAnsi="Arial"/>
          <w:b/>
          <w:bCs/>
          <w:sz w:val="18"/>
          <w:szCs w:val="18"/>
          <w:lang w:val="en-GB"/>
        </w:rPr>
        <w:t>E-mail:</w:t>
      </w:r>
      <w:r w:rsidRPr="00B94065">
        <w:rPr>
          <w:rFonts w:ascii="Arial" w:hAnsi="Arial"/>
          <w:bCs/>
          <w:sz w:val="18"/>
          <w:szCs w:val="18"/>
          <w:lang w:val="en-GB"/>
        </w:rPr>
        <w:t xml:space="preserve"> </w:t>
      </w:r>
      <w:hyperlink r:id="rId12" w:history="1">
        <w:r w:rsidR="003276D7" w:rsidRPr="001261DB">
          <w:rPr>
            <w:rStyle w:val="Hipercze"/>
            <w:rFonts w:ascii="Arial" w:hAnsi="Arial"/>
            <w:bCs/>
            <w:sz w:val="18"/>
            <w:szCs w:val="18"/>
            <w:lang w:val="en-GB"/>
          </w:rPr>
          <w:t>SavillsIM@citigatedewerogerson.com</w:t>
        </w:r>
      </w:hyperlink>
      <w:r w:rsidR="003276D7">
        <w:rPr>
          <w:rFonts w:ascii="Arial" w:hAnsi="Arial"/>
          <w:bCs/>
          <w:sz w:val="18"/>
          <w:szCs w:val="18"/>
          <w:lang w:val="en-GB"/>
        </w:rPr>
        <w:t xml:space="preserve"> </w:t>
      </w:r>
      <w:hyperlink r:id="rId13" w:history="1"/>
    </w:p>
    <w:p w14:paraId="57B5E4BE" w14:textId="77777777" w:rsidR="00493C37" w:rsidRDefault="00493C37" w:rsidP="00493C37">
      <w:pPr>
        <w:contextualSpacing/>
        <w:rPr>
          <w:rFonts w:ascii="Arial" w:eastAsia="Times New Roman" w:hAnsi="Arial" w:cs="Times New Roman"/>
          <w:lang w:val="it-IT"/>
        </w:rPr>
      </w:pPr>
    </w:p>
    <w:p w14:paraId="78153FBC" w14:textId="77777777" w:rsidR="00493C37" w:rsidRPr="00493C37" w:rsidRDefault="00493C37" w:rsidP="00493C37">
      <w:pPr>
        <w:contextualSpacing/>
        <w:rPr>
          <w:rFonts w:ascii="Arial" w:hAnsi="Arial" w:cs="Arial"/>
          <w:bCs/>
          <w:sz w:val="18"/>
          <w:szCs w:val="18"/>
          <w:u w:val="single"/>
          <w:lang w:val="de-DE"/>
        </w:rPr>
      </w:pPr>
      <w:proofErr w:type="spellStart"/>
      <w:r w:rsidRPr="00493C37">
        <w:rPr>
          <w:rFonts w:ascii="Arial" w:hAnsi="Arial" w:cs="Arial"/>
          <w:bCs/>
          <w:sz w:val="18"/>
          <w:szCs w:val="18"/>
          <w:u w:val="single"/>
          <w:lang w:val="de-DE"/>
        </w:rPr>
        <w:t>Savills</w:t>
      </w:r>
      <w:proofErr w:type="spellEnd"/>
      <w:r w:rsidRPr="00493C37">
        <w:rPr>
          <w:rFonts w:ascii="Arial" w:hAnsi="Arial" w:cs="Arial"/>
          <w:bCs/>
          <w:sz w:val="18"/>
          <w:szCs w:val="18"/>
          <w:u w:val="single"/>
          <w:lang w:val="de-DE"/>
        </w:rPr>
        <w:t xml:space="preserve"> Investment Management </w:t>
      </w:r>
      <w:proofErr w:type="spellStart"/>
      <w:r w:rsidRPr="00493C37">
        <w:rPr>
          <w:rFonts w:ascii="Arial" w:hAnsi="Arial" w:cs="Arial"/>
          <w:bCs/>
          <w:sz w:val="18"/>
          <w:szCs w:val="18"/>
          <w:u w:val="single"/>
          <w:lang w:val="de-DE"/>
        </w:rPr>
        <w:t>Poland</w:t>
      </w:r>
      <w:proofErr w:type="spellEnd"/>
    </w:p>
    <w:p w14:paraId="623B1305" w14:textId="77777777" w:rsidR="00493C37" w:rsidRPr="00493C37" w:rsidRDefault="00493C37" w:rsidP="00493C37">
      <w:pPr>
        <w:contextualSpacing/>
        <w:rPr>
          <w:rFonts w:ascii="Arial" w:hAnsi="Arial" w:cs="Arial"/>
          <w:bCs/>
          <w:sz w:val="18"/>
          <w:szCs w:val="18"/>
          <w:lang w:val="de-DE"/>
        </w:rPr>
      </w:pPr>
      <w:r w:rsidRPr="00493C37">
        <w:rPr>
          <w:rFonts w:ascii="Arial" w:hAnsi="Arial" w:cs="Arial"/>
          <w:bCs/>
          <w:sz w:val="18"/>
          <w:szCs w:val="18"/>
          <w:lang w:val="de-DE"/>
        </w:rPr>
        <w:t>Krzysztof Wielgus</w:t>
      </w:r>
    </w:p>
    <w:p w14:paraId="0F558D3F" w14:textId="77777777" w:rsidR="00493C37" w:rsidRPr="00493C37" w:rsidRDefault="00493C37" w:rsidP="00493C37">
      <w:pPr>
        <w:contextualSpacing/>
        <w:rPr>
          <w:rFonts w:ascii="Arial" w:hAnsi="Arial" w:cs="Arial"/>
          <w:bCs/>
          <w:sz w:val="18"/>
          <w:szCs w:val="18"/>
          <w:lang w:val="de-DE"/>
        </w:rPr>
      </w:pPr>
      <w:proofErr w:type="spellStart"/>
      <w:r w:rsidRPr="00493C37">
        <w:rPr>
          <w:rFonts w:ascii="Arial" w:hAnsi="Arial" w:cs="Arial"/>
          <w:bCs/>
          <w:sz w:val="18"/>
          <w:szCs w:val="18"/>
          <w:lang w:val="de-DE"/>
        </w:rPr>
        <w:t>Advanced</w:t>
      </w:r>
      <w:proofErr w:type="spellEnd"/>
      <w:r w:rsidRPr="00493C37">
        <w:rPr>
          <w:rFonts w:ascii="Arial" w:hAnsi="Arial" w:cs="Arial"/>
          <w:bCs/>
          <w:sz w:val="18"/>
          <w:szCs w:val="18"/>
          <w:lang w:val="de-DE"/>
        </w:rPr>
        <w:t xml:space="preserve"> PR</w:t>
      </w:r>
    </w:p>
    <w:p w14:paraId="601868FA" w14:textId="77777777" w:rsidR="00493C37" w:rsidRPr="00493C37" w:rsidRDefault="00493C37" w:rsidP="00493C37">
      <w:pPr>
        <w:contextualSpacing/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493C37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E: </w:t>
      </w:r>
      <w:hyperlink r:id="rId14" w:history="1">
        <w:r w:rsidRPr="00493C37">
          <w:rPr>
            <w:rStyle w:val="Hipercze"/>
            <w:rFonts w:ascii="Arial" w:hAnsi="Arial" w:cs="Arial"/>
            <w:sz w:val="18"/>
            <w:szCs w:val="18"/>
            <w:lang w:val="en-US"/>
          </w:rPr>
          <w:t>kwielgus@advancedpr.pl</w:t>
        </w:r>
      </w:hyperlink>
      <w:r w:rsidRPr="00493C37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 </w:t>
      </w:r>
    </w:p>
    <w:p w14:paraId="2380166A" w14:textId="77777777" w:rsidR="00493C37" w:rsidRPr="007D1816" w:rsidRDefault="00493C37" w:rsidP="00B94065">
      <w:pPr>
        <w:spacing w:line="360" w:lineRule="auto"/>
        <w:jc w:val="both"/>
        <w:rPr>
          <w:rFonts w:ascii="Arial" w:eastAsia="Times New Roman" w:hAnsi="Arial" w:cs="Times New Roman"/>
          <w:lang w:val="it-IT"/>
        </w:rPr>
      </w:pPr>
    </w:p>
    <w:bookmarkEnd w:id="0"/>
    <w:p w14:paraId="03E8A0F3" w14:textId="77777777" w:rsidR="00FB11C3" w:rsidRPr="00631F0E" w:rsidRDefault="00FB11C3" w:rsidP="00B9406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sectPr w:rsidR="00FB11C3" w:rsidRPr="00631F0E" w:rsidSect="0081680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5104" w14:textId="77777777" w:rsidR="00C90F8B" w:rsidRDefault="00C90F8B" w:rsidP="00BD364C">
      <w:r>
        <w:separator/>
      </w:r>
    </w:p>
  </w:endnote>
  <w:endnote w:type="continuationSeparator" w:id="0">
    <w:p w14:paraId="54990E87" w14:textId="77777777" w:rsidR="00C90F8B" w:rsidRDefault="00C90F8B" w:rsidP="00BD364C">
      <w:r>
        <w:continuationSeparator/>
      </w:r>
    </w:p>
  </w:endnote>
  <w:endnote w:type="continuationNotice" w:id="1">
    <w:p w14:paraId="408125AC" w14:textId="77777777" w:rsidR="00C90F8B" w:rsidRDefault="00C90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96CD" w14:textId="77777777" w:rsidR="00C90F8B" w:rsidRDefault="00C90F8B" w:rsidP="00BD364C">
      <w:r>
        <w:separator/>
      </w:r>
    </w:p>
  </w:footnote>
  <w:footnote w:type="continuationSeparator" w:id="0">
    <w:p w14:paraId="612D088C" w14:textId="77777777" w:rsidR="00C90F8B" w:rsidRDefault="00C90F8B" w:rsidP="00BD364C">
      <w:r>
        <w:continuationSeparator/>
      </w:r>
    </w:p>
  </w:footnote>
  <w:footnote w:type="continuationNotice" w:id="1">
    <w:p w14:paraId="7F0D521E" w14:textId="77777777" w:rsidR="00C90F8B" w:rsidRDefault="00C90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A5EB" w14:textId="77777777" w:rsidR="006211CF" w:rsidRDefault="006211CF">
    <w:pPr>
      <w:pStyle w:val="Nagwek"/>
    </w:pPr>
    <w:r>
      <w:rPr>
        <w:noProof/>
        <w:lang w:eastAsia="pl-PL"/>
      </w:rPr>
      <w:drawing>
        <wp:inline distT="0" distB="0" distL="0" distR="0" wp14:anchorId="0055876F" wp14:editId="6C39558F">
          <wp:extent cx="1823085" cy="5975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</w:rPr>
      <w:t xml:space="preserve"> 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INFORMACJA PRASOWA</w:t>
    </w:r>
  </w:p>
  <w:p w14:paraId="782C0880" w14:textId="77777777" w:rsidR="006211CF" w:rsidRDefault="00621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386E8"/>
    <w:multiLevelType w:val="hybridMultilevel"/>
    <w:tmpl w:val="C1BD8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C6077"/>
    <w:multiLevelType w:val="multilevel"/>
    <w:tmpl w:val="1A7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04FC"/>
    <w:multiLevelType w:val="hybridMultilevel"/>
    <w:tmpl w:val="E8688FC4"/>
    <w:lvl w:ilvl="0" w:tplc="8D300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C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0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4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E9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4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2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45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E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26A5D"/>
    <w:multiLevelType w:val="hybridMultilevel"/>
    <w:tmpl w:val="6CA6A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ECC"/>
    <w:multiLevelType w:val="multilevel"/>
    <w:tmpl w:val="D1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A1F64"/>
    <w:multiLevelType w:val="hybridMultilevel"/>
    <w:tmpl w:val="D93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231D"/>
    <w:multiLevelType w:val="hybridMultilevel"/>
    <w:tmpl w:val="BA66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CDF"/>
    <w:multiLevelType w:val="hybridMultilevel"/>
    <w:tmpl w:val="BB0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62D6"/>
    <w:multiLevelType w:val="hybridMultilevel"/>
    <w:tmpl w:val="066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806"/>
    <w:multiLevelType w:val="hybridMultilevel"/>
    <w:tmpl w:val="FC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25535BD"/>
    <w:multiLevelType w:val="hybridMultilevel"/>
    <w:tmpl w:val="D5A4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B3FB8"/>
    <w:multiLevelType w:val="hybridMultilevel"/>
    <w:tmpl w:val="57BE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6704"/>
    <w:multiLevelType w:val="hybridMultilevel"/>
    <w:tmpl w:val="6928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07AE"/>
    <w:multiLevelType w:val="hybridMultilevel"/>
    <w:tmpl w:val="7E308A44"/>
    <w:lvl w:ilvl="0" w:tplc="BF90749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9AA54E2">
      <w:start w:val="1"/>
      <w:numFmt w:val="decimal"/>
      <w:lvlText w:val="%2."/>
      <w:lvlJc w:val="left"/>
      <w:pPr>
        <w:ind w:left="1440" w:hanging="360"/>
      </w:pPr>
    </w:lvl>
    <w:lvl w:ilvl="2" w:tplc="F008E706">
      <w:start w:val="1"/>
      <w:numFmt w:val="decimal"/>
      <w:lvlText w:val="%3."/>
      <w:lvlJc w:val="left"/>
      <w:pPr>
        <w:ind w:left="2160" w:hanging="360"/>
      </w:pPr>
    </w:lvl>
    <w:lvl w:ilvl="3" w:tplc="818653D0">
      <w:start w:val="1"/>
      <w:numFmt w:val="decimal"/>
      <w:lvlText w:val="%4."/>
      <w:lvlJc w:val="left"/>
      <w:pPr>
        <w:ind w:left="2880" w:hanging="360"/>
      </w:pPr>
    </w:lvl>
    <w:lvl w:ilvl="4" w:tplc="D35E7768">
      <w:start w:val="1"/>
      <w:numFmt w:val="decimal"/>
      <w:lvlText w:val="%5."/>
      <w:lvlJc w:val="left"/>
      <w:pPr>
        <w:ind w:left="3600" w:hanging="360"/>
      </w:pPr>
    </w:lvl>
    <w:lvl w:ilvl="5" w:tplc="44141384">
      <w:start w:val="1"/>
      <w:numFmt w:val="decimal"/>
      <w:lvlText w:val="%6."/>
      <w:lvlJc w:val="left"/>
      <w:pPr>
        <w:ind w:left="4320" w:hanging="360"/>
      </w:pPr>
    </w:lvl>
    <w:lvl w:ilvl="6" w:tplc="23D621D0">
      <w:start w:val="1"/>
      <w:numFmt w:val="decimal"/>
      <w:lvlText w:val="%7."/>
      <w:lvlJc w:val="left"/>
      <w:pPr>
        <w:ind w:left="5040" w:hanging="360"/>
      </w:pPr>
    </w:lvl>
    <w:lvl w:ilvl="7" w:tplc="79BA66A6">
      <w:start w:val="1"/>
      <w:numFmt w:val="decimal"/>
      <w:lvlText w:val="%8."/>
      <w:lvlJc w:val="left"/>
      <w:pPr>
        <w:ind w:left="5760" w:hanging="360"/>
      </w:pPr>
    </w:lvl>
    <w:lvl w:ilvl="8" w:tplc="7690FE7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3647C"/>
    <w:multiLevelType w:val="hybridMultilevel"/>
    <w:tmpl w:val="79041FA2"/>
    <w:lvl w:ilvl="0" w:tplc="227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7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3E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5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C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8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B7315"/>
    <w:multiLevelType w:val="hybridMultilevel"/>
    <w:tmpl w:val="7E308A44"/>
    <w:lvl w:ilvl="0" w:tplc="5BF6459C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FD1A978E">
      <w:start w:val="1"/>
      <w:numFmt w:val="decimal"/>
      <w:lvlText w:val="%2."/>
      <w:lvlJc w:val="left"/>
      <w:pPr>
        <w:ind w:left="1440" w:hanging="360"/>
      </w:pPr>
    </w:lvl>
    <w:lvl w:ilvl="2" w:tplc="C1022334">
      <w:start w:val="1"/>
      <w:numFmt w:val="decimal"/>
      <w:lvlText w:val="%3."/>
      <w:lvlJc w:val="left"/>
      <w:pPr>
        <w:ind w:left="2160" w:hanging="360"/>
      </w:pPr>
    </w:lvl>
    <w:lvl w:ilvl="3" w:tplc="D9E6D9F0">
      <w:start w:val="1"/>
      <w:numFmt w:val="decimal"/>
      <w:lvlText w:val="%4."/>
      <w:lvlJc w:val="left"/>
      <w:pPr>
        <w:ind w:left="2880" w:hanging="360"/>
      </w:pPr>
    </w:lvl>
    <w:lvl w:ilvl="4" w:tplc="7B784F54">
      <w:start w:val="1"/>
      <w:numFmt w:val="decimal"/>
      <w:lvlText w:val="%5."/>
      <w:lvlJc w:val="left"/>
      <w:pPr>
        <w:ind w:left="3600" w:hanging="360"/>
      </w:pPr>
    </w:lvl>
    <w:lvl w:ilvl="5" w:tplc="B628CAC8">
      <w:start w:val="1"/>
      <w:numFmt w:val="decimal"/>
      <w:lvlText w:val="%6."/>
      <w:lvlJc w:val="left"/>
      <w:pPr>
        <w:ind w:left="4320" w:hanging="360"/>
      </w:pPr>
    </w:lvl>
    <w:lvl w:ilvl="6" w:tplc="F93656DC">
      <w:start w:val="1"/>
      <w:numFmt w:val="decimal"/>
      <w:lvlText w:val="%7."/>
      <w:lvlJc w:val="left"/>
      <w:pPr>
        <w:ind w:left="5040" w:hanging="360"/>
      </w:pPr>
    </w:lvl>
    <w:lvl w:ilvl="7" w:tplc="C040D206">
      <w:start w:val="1"/>
      <w:numFmt w:val="decimal"/>
      <w:lvlText w:val="%8."/>
      <w:lvlJc w:val="left"/>
      <w:pPr>
        <w:ind w:left="5760" w:hanging="360"/>
      </w:pPr>
    </w:lvl>
    <w:lvl w:ilvl="8" w:tplc="BBA05E10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DCC0AD2"/>
    <w:multiLevelType w:val="hybridMultilevel"/>
    <w:tmpl w:val="7E2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E174A"/>
    <w:multiLevelType w:val="hybridMultilevel"/>
    <w:tmpl w:val="6FA81C68"/>
    <w:lvl w:ilvl="0" w:tplc="1C2AE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2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D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3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0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2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6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D907B3"/>
    <w:multiLevelType w:val="hybridMultilevel"/>
    <w:tmpl w:val="217C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15"/>
  </w:num>
  <w:num w:numId="5">
    <w:abstractNumId w:val="21"/>
  </w:num>
  <w:num w:numId="6">
    <w:abstractNumId w:val="23"/>
  </w:num>
  <w:num w:numId="7">
    <w:abstractNumId w:val="1"/>
  </w:num>
  <w:num w:numId="8">
    <w:abstractNumId w:val="19"/>
  </w:num>
  <w:num w:numId="9">
    <w:abstractNumId w:val="3"/>
  </w:num>
  <w:num w:numId="10">
    <w:abstractNumId w:val="24"/>
  </w:num>
  <w:num w:numId="11">
    <w:abstractNumId w:val="9"/>
  </w:num>
  <w:num w:numId="12">
    <w:abstractNumId w:val="2"/>
  </w:num>
  <w:num w:numId="13">
    <w:abstractNumId w:val="25"/>
  </w:num>
  <w:num w:numId="14">
    <w:abstractNumId w:val="10"/>
  </w:num>
  <w:num w:numId="15">
    <w:abstractNumId w:val="2"/>
  </w:num>
  <w:num w:numId="16">
    <w:abstractNumId w:val="2"/>
  </w:num>
  <w:num w:numId="17">
    <w:abstractNumId w:val="13"/>
  </w:num>
  <w:num w:numId="18">
    <w:abstractNumId w:val="2"/>
  </w:num>
  <w:num w:numId="19">
    <w:abstractNumId w:val="6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12"/>
  </w:num>
  <w:num w:numId="30">
    <w:abstractNumId w:val="18"/>
  </w:num>
  <w:num w:numId="31">
    <w:abstractNumId w:val="22"/>
  </w:num>
  <w:num w:numId="32">
    <w:abstractNumId w:val="5"/>
  </w:num>
  <w:num w:numId="33">
    <w:abstractNumId w:val="7"/>
  </w:num>
  <w:num w:numId="34">
    <w:abstractNumId w:val="8"/>
  </w:num>
  <w:num w:numId="35">
    <w:abstractNumId w:val="0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4C"/>
    <w:rsid w:val="00000632"/>
    <w:rsid w:val="00001197"/>
    <w:rsid w:val="00001F8B"/>
    <w:rsid w:val="00003992"/>
    <w:rsid w:val="0000439C"/>
    <w:rsid w:val="000049CB"/>
    <w:rsid w:val="000113F4"/>
    <w:rsid w:val="00012264"/>
    <w:rsid w:val="00012485"/>
    <w:rsid w:val="00013410"/>
    <w:rsid w:val="000159D9"/>
    <w:rsid w:val="0001697A"/>
    <w:rsid w:val="00021A49"/>
    <w:rsid w:val="00021EFA"/>
    <w:rsid w:val="000247EB"/>
    <w:rsid w:val="00026375"/>
    <w:rsid w:val="000320EB"/>
    <w:rsid w:val="000341B8"/>
    <w:rsid w:val="00035883"/>
    <w:rsid w:val="000359D3"/>
    <w:rsid w:val="00036AD7"/>
    <w:rsid w:val="000412BC"/>
    <w:rsid w:val="00043EDD"/>
    <w:rsid w:val="00045D3D"/>
    <w:rsid w:val="000470F8"/>
    <w:rsid w:val="000579F0"/>
    <w:rsid w:val="00060321"/>
    <w:rsid w:val="00061DB5"/>
    <w:rsid w:val="0006390E"/>
    <w:rsid w:val="00065FF2"/>
    <w:rsid w:val="00070190"/>
    <w:rsid w:val="000714A1"/>
    <w:rsid w:val="00072172"/>
    <w:rsid w:val="000728D4"/>
    <w:rsid w:val="00076394"/>
    <w:rsid w:val="00077450"/>
    <w:rsid w:val="00077E6A"/>
    <w:rsid w:val="00092C20"/>
    <w:rsid w:val="000A61CD"/>
    <w:rsid w:val="000B1FA4"/>
    <w:rsid w:val="000B3A32"/>
    <w:rsid w:val="000C2D16"/>
    <w:rsid w:val="000C42ED"/>
    <w:rsid w:val="000C4F51"/>
    <w:rsid w:val="000C62CF"/>
    <w:rsid w:val="000C7B9E"/>
    <w:rsid w:val="000D0FBD"/>
    <w:rsid w:val="000D561B"/>
    <w:rsid w:val="000E677A"/>
    <w:rsid w:val="001004BC"/>
    <w:rsid w:val="001048AE"/>
    <w:rsid w:val="00116387"/>
    <w:rsid w:val="00116407"/>
    <w:rsid w:val="001231C2"/>
    <w:rsid w:val="00125971"/>
    <w:rsid w:val="001353A4"/>
    <w:rsid w:val="00135D4A"/>
    <w:rsid w:val="0014125F"/>
    <w:rsid w:val="001417DC"/>
    <w:rsid w:val="001448E0"/>
    <w:rsid w:val="00146064"/>
    <w:rsid w:val="00151434"/>
    <w:rsid w:val="00152852"/>
    <w:rsid w:val="00156F00"/>
    <w:rsid w:val="00157E60"/>
    <w:rsid w:val="00160E06"/>
    <w:rsid w:val="001621A8"/>
    <w:rsid w:val="00167E1B"/>
    <w:rsid w:val="0017575D"/>
    <w:rsid w:val="0018044D"/>
    <w:rsid w:val="001804F3"/>
    <w:rsid w:val="001831C9"/>
    <w:rsid w:val="00185730"/>
    <w:rsid w:val="00187678"/>
    <w:rsid w:val="00190BBC"/>
    <w:rsid w:val="00195449"/>
    <w:rsid w:val="00196090"/>
    <w:rsid w:val="001A67BB"/>
    <w:rsid w:val="001B0DF4"/>
    <w:rsid w:val="001B1E94"/>
    <w:rsid w:val="001B2034"/>
    <w:rsid w:val="001C08A8"/>
    <w:rsid w:val="001C1E70"/>
    <w:rsid w:val="001C757C"/>
    <w:rsid w:val="001D0BC5"/>
    <w:rsid w:val="001D21D1"/>
    <w:rsid w:val="001D34C8"/>
    <w:rsid w:val="001E0BF6"/>
    <w:rsid w:val="001E118F"/>
    <w:rsid w:val="001E3702"/>
    <w:rsid w:val="001E71DD"/>
    <w:rsid w:val="001F092A"/>
    <w:rsid w:val="001F2CC4"/>
    <w:rsid w:val="001F3188"/>
    <w:rsid w:val="001F3382"/>
    <w:rsid w:val="001F395D"/>
    <w:rsid w:val="001F48F2"/>
    <w:rsid w:val="00206F98"/>
    <w:rsid w:val="00212D9A"/>
    <w:rsid w:val="0021464B"/>
    <w:rsid w:val="00215938"/>
    <w:rsid w:val="0021733A"/>
    <w:rsid w:val="002178EE"/>
    <w:rsid w:val="002219C2"/>
    <w:rsid w:val="00221D1E"/>
    <w:rsid w:val="002233AD"/>
    <w:rsid w:val="002261ED"/>
    <w:rsid w:val="0022652C"/>
    <w:rsid w:val="00230950"/>
    <w:rsid w:val="002316B1"/>
    <w:rsid w:val="00233BAB"/>
    <w:rsid w:val="00237EE2"/>
    <w:rsid w:val="00240360"/>
    <w:rsid w:val="00241589"/>
    <w:rsid w:val="00241FF8"/>
    <w:rsid w:val="002462B5"/>
    <w:rsid w:val="002505BC"/>
    <w:rsid w:val="002520E7"/>
    <w:rsid w:val="00253633"/>
    <w:rsid w:val="00255240"/>
    <w:rsid w:val="00261874"/>
    <w:rsid w:val="00266177"/>
    <w:rsid w:val="002678E1"/>
    <w:rsid w:val="00274ADB"/>
    <w:rsid w:val="00274B4A"/>
    <w:rsid w:val="0027588E"/>
    <w:rsid w:val="002806A0"/>
    <w:rsid w:val="0028255F"/>
    <w:rsid w:val="002834FA"/>
    <w:rsid w:val="002837BA"/>
    <w:rsid w:val="0028470C"/>
    <w:rsid w:val="00285509"/>
    <w:rsid w:val="002857F0"/>
    <w:rsid w:val="002907E2"/>
    <w:rsid w:val="00293192"/>
    <w:rsid w:val="00293F1B"/>
    <w:rsid w:val="002A0F89"/>
    <w:rsid w:val="002A590F"/>
    <w:rsid w:val="002A6441"/>
    <w:rsid w:val="002A677A"/>
    <w:rsid w:val="002A797A"/>
    <w:rsid w:val="002B3676"/>
    <w:rsid w:val="002B4028"/>
    <w:rsid w:val="002B51E7"/>
    <w:rsid w:val="002B73A8"/>
    <w:rsid w:val="002B7EF2"/>
    <w:rsid w:val="002C1B7C"/>
    <w:rsid w:val="002C7FB9"/>
    <w:rsid w:val="002D5EED"/>
    <w:rsid w:val="002E3440"/>
    <w:rsid w:val="002E47DF"/>
    <w:rsid w:val="002E50C0"/>
    <w:rsid w:val="002E7D0F"/>
    <w:rsid w:val="002F0B5E"/>
    <w:rsid w:val="002F15D8"/>
    <w:rsid w:val="002F37D0"/>
    <w:rsid w:val="00300B3C"/>
    <w:rsid w:val="003016B4"/>
    <w:rsid w:val="00302775"/>
    <w:rsid w:val="00304067"/>
    <w:rsid w:val="00305F75"/>
    <w:rsid w:val="0030629E"/>
    <w:rsid w:val="003152D1"/>
    <w:rsid w:val="00315817"/>
    <w:rsid w:val="00317B68"/>
    <w:rsid w:val="0032080A"/>
    <w:rsid w:val="00323D8D"/>
    <w:rsid w:val="00326B46"/>
    <w:rsid w:val="00326D8C"/>
    <w:rsid w:val="003276D7"/>
    <w:rsid w:val="00336F88"/>
    <w:rsid w:val="003459EF"/>
    <w:rsid w:val="00346CC8"/>
    <w:rsid w:val="00356CEE"/>
    <w:rsid w:val="00356E53"/>
    <w:rsid w:val="00363714"/>
    <w:rsid w:val="00366B24"/>
    <w:rsid w:val="00370082"/>
    <w:rsid w:val="00372907"/>
    <w:rsid w:val="00373D1B"/>
    <w:rsid w:val="00374CE5"/>
    <w:rsid w:val="00375FAC"/>
    <w:rsid w:val="00376E40"/>
    <w:rsid w:val="0037769B"/>
    <w:rsid w:val="003841FD"/>
    <w:rsid w:val="003843DC"/>
    <w:rsid w:val="003850EC"/>
    <w:rsid w:val="00386B4D"/>
    <w:rsid w:val="0038794E"/>
    <w:rsid w:val="0039103B"/>
    <w:rsid w:val="00392E69"/>
    <w:rsid w:val="00393A51"/>
    <w:rsid w:val="003A5792"/>
    <w:rsid w:val="003A5A8A"/>
    <w:rsid w:val="003B78F9"/>
    <w:rsid w:val="003C16D8"/>
    <w:rsid w:val="003C68C4"/>
    <w:rsid w:val="003C6E70"/>
    <w:rsid w:val="003D33E7"/>
    <w:rsid w:val="003D5A32"/>
    <w:rsid w:val="003D5E9E"/>
    <w:rsid w:val="003E2953"/>
    <w:rsid w:val="003E3288"/>
    <w:rsid w:val="003E60C9"/>
    <w:rsid w:val="003F210F"/>
    <w:rsid w:val="003F28C7"/>
    <w:rsid w:val="00402371"/>
    <w:rsid w:val="00403462"/>
    <w:rsid w:val="004036C3"/>
    <w:rsid w:val="004067C6"/>
    <w:rsid w:val="0041120C"/>
    <w:rsid w:val="00413398"/>
    <w:rsid w:val="00413954"/>
    <w:rsid w:val="0041554C"/>
    <w:rsid w:val="00415C10"/>
    <w:rsid w:val="00415E86"/>
    <w:rsid w:val="00416DD3"/>
    <w:rsid w:val="004208A5"/>
    <w:rsid w:val="00424082"/>
    <w:rsid w:val="00426654"/>
    <w:rsid w:val="00432BB1"/>
    <w:rsid w:val="00433E0C"/>
    <w:rsid w:val="00442ACC"/>
    <w:rsid w:val="00443CD7"/>
    <w:rsid w:val="00444B47"/>
    <w:rsid w:val="00451DE4"/>
    <w:rsid w:val="00462D54"/>
    <w:rsid w:val="00464712"/>
    <w:rsid w:val="00465897"/>
    <w:rsid w:val="004721AD"/>
    <w:rsid w:val="00477F67"/>
    <w:rsid w:val="00480807"/>
    <w:rsid w:val="004836FB"/>
    <w:rsid w:val="00483F9D"/>
    <w:rsid w:val="00486A98"/>
    <w:rsid w:val="00486E40"/>
    <w:rsid w:val="00493C37"/>
    <w:rsid w:val="00494D33"/>
    <w:rsid w:val="00495DB3"/>
    <w:rsid w:val="004962E5"/>
    <w:rsid w:val="0049655D"/>
    <w:rsid w:val="00496DA2"/>
    <w:rsid w:val="004A3725"/>
    <w:rsid w:val="004A3AC4"/>
    <w:rsid w:val="004A4A13"/>
    <w:rsid w:val="004A5778"/>
    <w:rsid w:val="004A5A4F"/>
    <w:rsid w:val="004A7953"/>
    <w:rsid w:val="004B1784"/>
    <w:rsid w:val="004B1A8E"/>
    <w:rsid w:val="004C3C39"/>
    <w:rsid w:val="004C412A"/>
    <w:rsid w:val="004C517A"/>
    <w:rsid w:val="004C796F"/>
    <w:rsid w:val="004D0753"/>
    <w:rsid w:val="004D2A9E"/>
    <w:rsid w:val="004D32B4"/>
    <w:rsid w:val="004E20A3"/>
    <w:rsid w:val="004E2724"/>
    <w:rsid w:val="004E4824"/>
    <w:rsid w:val="004E59B6"/>
    <w:rsid w:val="004F0A2B"/>
    <w:rsid w:val="004F40B6"/>
    <w:rsid w:val="004F6401"/>
    <w:rsid w:val="0050069C"/>
    <w:rsid w:val="005006E7"/>
    <w:rsid w:val="005028DC"/>
    <w:rsid w:val="005044A7"/>
    <w:rsid w:val="00506A5E"/>
    <w:rsid w:val="005077F7"/>
    <w:rsid w:val="00511491"/>
    <w:rsid w:val="00520DC1"/>
    <w:rsid w:val="00522B52"/>
    <w:rsid w:val="00531B58"/>
    <w:rsid w:val="00532CC7"/>
    <w:rsid w:val="00534B3D"/>
    <w:rsid w:val="00540563"/>
    <w:rsid w:val="00540613"/>
    <w:rsid w:val="00541154"/>
    <w:rsid w:val="0054143F"/>
    <w:rsid w:val="00541899"/>
    <w:rsid w:val="00541994"/>
    <w:rsid w:val="00547B3E"/>
    <w:rsid w:val="00555281"/>
    <w:rsid w:val="0055562C"/>
    <w:rsid w:val="00555FBF"/>
    <w:rsid w:val="00556AED"/>
    <w:rsid w:val="005579DF"/>
    <w:rsid w:val="005603AE"/>
    <w:rsid w:val="00560CB1"/>
    <w:rsid w:val="00563A40"/>
    <w:rsid w:val="00567E3B"/>
    <w:rsid w:val="0057070A"/>
    <w:rsid w:val="005722B2"/>
    <w:rsid w:val="00575302"/>
    <w:rsid w:val="005770FE"/>
    <w:rsid w:val="00583450"/>
    <w:rsid w:val="00585289"/>
    <w:rsid w:val="00585D96"/>
    <w:rsid w:val="00586500"/>
    <w:rsid w:val="005975F9"/>
    <w:rsid w:val="005A4677"/>
    <w:rsid w:val="005A5E80"/>
    <w:rsid w:val="005A7F23"/>
    <w:rsid w:val="005B0050"/>
    <w:rsid w:val="005B013A"/>
    <w:rsid w:val="005B4107"/>
    <w:rsid w:val="005B4877"/>
    <w:rsid w:val="005C2E90"/>
    <w:rsid w:val="005C43CA"/>
    <w:rsid w:val="005C4DC8"/>
    <w:rsid w:val="005C6602"/>
    <w:rsid w:val="005D1987"/>
    <w:rsid w:val="005D29EA"/>
    <w:rsid w:val="005D6BFA"/>
    <w:rsid w:val="005E0EE7"/>
    <w:rsid w:val="005E167C"/>
    <w:rsid w:val="005F5F01"/>
    <w:rsid w:val="005F628D"/>
    <w:rsid w:val="005F763A"/>
    <w:rsid w:val="006006C9"/>
    <w:rsid w:val="00600852"/>
    <w:rsid w:val="00600ED3"/>
    <w:rsid w:val="006012D9"/>
    <w:rsid w:val="00602EE7"/>
    <w:rsid w:val="006035D0"/>
    <w:rsid w:val="00603DD8"/>
    <w:rsid w:val="00606A92"/>
    <w:rsid w:val="00607BC5"/>
    <w:rsid w:val="00610EE6"/>
    <w:rsid w:val="0061167A"/>
    <w:rsid w:val="006141C2"/>
    <w:rsid w:val="006162AC"/>
    <w:rsid w:val="006169E7"/>
    <w:rsid w:val="006201C9"/>
    <w:rsid w:val="00620A18"/>
    <w:rsid w:val="006211CF"/>
    <w:rsid w:val="00622599"/>
    <w:rsid w:val="00623311"/>
    <w:rsid w:val="006301B0"/>
    <w:rsid w:val="006308B1"/>
    <w:rsid w:val="006312C5"/>
    <w:rsid w:val="00631BDF"/>
    <w:rsid w:val="00631F0E"/>
    <w:rsid w:val="00634F3B"/>
    <w:rsid w:val="00635170"/>
    <w:rsid w:val="00636CD1"/>
    <w:rsid w:val="00636FB0"/>
    <w:rsid w:val="00640D82"/>
    <w:rsid w:val="00640DED"/>
    <w:rsid w:val="0064119A"/>
    <w:rsid w:val="00647035"/>
    <w:rsid w:val="00647146"/>
    <w:rsid w:val="00653573"/>
    <w:rsid w:val="006549DA"/>
    <w:rsid w:val="00655047"/>
    <w:rsid w:val="00656A07"/>
    <w:rsid w:val="00661276"/>
    <w:rsid w:val="00665C7E"/>
    <w:rsid w:val="006720BE"/>
    <w:rsid w:val="0067646F"/>
    <w:rsid w:val="006764C9"/>
    <w:rsid w:val="00682108"/>
    <w:rsid w:val="0068490E"/>
    <w:rsid w:val="00686A3B"/>
    <w:rsid w:val="006872A2"/>
    <w:rsid w:val="00693548"/>
    <w:rsid w:val="00696103"/>
    <w:rsid w:val="006961B5"/>
    <w:rsid w:val="0069760C"/>
    <w:rsid w:val="00697B41"/>
    <w:rsid w:val="006A6342"/>
    <w:rsid w:val="006A6FA6"/>
    <w:rsid w:val="006B5247"/>
    <w:rsid w:val="006B55F4"/>
    <w:rsid w:val="006B6E5D"/>
    <w:rsid w:val="006B7D60"/>
    <w:rsid w:val="006C089E"/>
    <w:rsid w:val="006C4152"/>
    <w:rsid w:val="006D2D2F"/>
    <w:rsid w:val="006D3404"/>
    <w:rsid w:val="006D5EE1"/>
    <w:rsid w:val="006D6C60"/>
    <w:rsid w:val="006D7D2F"/>
    <w:rsid w:val="006E0327"/>
    <w:rsid w:val="006E2958"/>
    <w:rsid w:val="006E2DC4"/>
    <w:rsid w:val="006E4241"/>
    <w:rsid w:val="006F0715"/>
    <w:rsid w:val="006F588A"/>
    <w:rsid w:val="00706F0D"/>
    <w:rsid w:val="0071160F"/>
    <w:rsid w:val="00715B4C"/>
    <w:rsid w:val="007177FB"/>
    <w:rsid w:val="00717BDA"/>
    <w:rsid w:val="007211AB"/>
    <w:rsid w:val="007233EE"/>
    <w:rsid w:val="00723F78"/>
    <w:rsid w:val="00736A93"/>
    <w:rsid w:val="007377D9"/>
    <w:rsid w:val="0074046E"/>
    <w:rsid w:val="00741322"/>
    <w:rsid w:val="00751D96"/>
    <w:rsid w:val="0075512A"/>
    <w:rsid w:val="0075792C"/>
    <w:rsid w:val="00762AC8"/>
    <w:rsid w:val="00763B88"/>
    <w:rsid w:val="00765B0F"/>
    <w:rsid w:val="0077122E"/>
    <w:rsid w:val="00773FF3"/>
    <w:rsid w:val="00774B15"/>
    <w:rsid w:val="0077608A"/>
    <w:rsid w:val="0077643F"/>
    <w:rsid w:val="00781B24"/>
    <w:rsid w:val="007A421D"/>
    <w:rsid w:val="007A5BDB"/>
    <w:rsid w:val="007A5DE2"/>
    <w:rsid w:val="007D0384"/>
    <w:rsid w:val="007D11B4"/>
    <w:rsid w:val="007D1548"/>
    <w:rsid w:val="007D1816"/>
    <w:rsid w:val="007D5405"/>
    <w:rsid w:val="007D76E5"/>
    <w:rsid w:val="007E27DF"/>
    <w:rsid w:val="007E3065"/>
    <w:rsid w:val="007E50AA"/>
    <w:rsid w:val="007E6FD4"/>
    <w:rsid w:val="007E7D5E"/>
    <w:rsid w:val="007F0689"/>
    <w:rsid w:val="007F3620"/>
    <w:rsid w:val="00802AC1"/>
    <w:rsid w:val="00803B89"/>
    <w:rsid w:val="00805512"/>
    <w:rsid w:val="0081500D"/>
    <w:rsid w:val="0081680C"/>
    <w:rsid w:val="008169E7"/>
    <w:rsid w:val="00820641"/>
    <w:rsid w:val="008224E2"/>
    <w:rsid w:val="00835B34"/>
    <w:rsid w:val="00840297"/>
    <w:rsid w:val="008411E5"/>
    <w:rsid w:val="0084609F"/>
    <w:rsid w:val="00851BCC"/>
    <w:rsid w:val="0085457E"/>
    <w:rsid w:val="0086000E"/>
    <w:rsid w:val="0086214D"/>
    <w:rsid w:val="00864445"/>
    <w:rsid w:val="00871FEE"/>
    <w:rsid w:val="008762C9"/>
    <w:rsid w:val="008871A9"/>
    <w:rsid w:val="00897B02"/>
    <w:rsid w:val="008A21DB"/>
    <w:rsid w:val="008A4134"/>
    <w:rsid w:val="008A5833"/>
    <w:rsid w:val="008B302F"/>
    <w:rsid w:val="008B47D1"/>
    <w:rsid w:val="008B593E"/>
    <w:rsid w:val="008B617F"/>
    <w:rsid w:val="008D1C87"/>
    <w:rsid w:val="008D2103"/>
    <w:rsid w:val="008D28CE"/>
    <w:rsid w:val="008D4073"/>
    <w:rsid w:val="008D5B0B"/>
    <w:rsid w:val="008D5BBD"/>
    <w:rsid w:val="008E0CAA"/>
    <w:rsid w:val="008E1D86"/>
    <w:rsid w:val="008E1F40"/>
    <w:rsid w:val="008F571C"/>
    <w:rsid w:val="009031A2"/>
    <w:rsid w:val="00904656"/>
    <w:rsid w:val="00905F84"/>
    <w:rsid w:val="009066CC"/>
    <w:rsid w:val="0090755A"/>
    <w:rsid w:val="00907727"/>
    <w:rsid w:val="00910C6B"/>
    <w:rsid w:val="00910DC9"/>
    <w:rsid w:val="00914A29"/>
    <w:rsid w:val="00914B7B"/>
    <w:rsid w:val="009243C5"/>
    <w:rsid w:val="009246E2"/>
    <w:rsid w:val="00933EC3"/>
    <w:rsid w:val="00934F21"/>
    <w:rsid w:val="00937F82"/>
    <w:rsid w:val="00943F7C"/>
    <w:rsid w:val="0095208B"/>
    <w:rsid w:val="00953C1F"/>
    <w:rsid w:val="00956A21"/>
    <w:rsid w:val="00960DAF"/>
    <w:rsid w:val="009644C2"/>
    <w:rsid w:val="00966D9C"/>
    <w:rsid w:val="00967B2E"/>
    <w:rsid w:val="00967D55"/>
    <w:rsid w:val="00972AC9"/>
    <w:rsid w:val="00972E29"/>
    <w:rsid w:val="00975FF8"/>
    <w:rsid w:val="0097648F"/>
    <w:rsid w:val="0097781B"/>
    <w:rsid w:val="00984C64"/>
    <w:rsid w:val="00985299"/>
    <w:rsid w:val="009871AC"/>
    <w:rsid w:val="00987D5C"/>
    <w:rsid w:val="00991881"/>
    <w:rsid w:val="00995D65"/>
    <w:rsid w:val="009961A6"/>
    <w:rsid w:val="009970A5"/>
    <w:rsid w:val="009A4F0A"/>
    <w:rsid w:val="009B2E4E"/>
    <w:rsid w:val="009B5B5A"/>
    <w:rsid w:val="009B755D"/>
    <w:rsid w:val="009C2626"/>
    <w:rsid w:val="009C2CCF"/>
    <w:rsid w:val="009C368E"/>
    <w:rsid w:val="009D5E28"/>
    <w:rsid w:val="009E0856"/>
    <w:rsid w:val="009E1C71"/>
    <w:rsid w:val="009E1FC7"/>
    <w:rsid w:val="009E2793"/>
    <w:rsid w:val="009E5B56"/>
    <w:rsid w:val="009F07F5"/>
    <w:rsid w:val="009F2A1B"/>
    <w:rsid w:val="00A00B00"/>
    <w:rsid w:val="00A07BFB"/>
    <w:rsid w:val="00A07D38"/>
    <w:rsid w:val="00A12857"/>
    <w:rsid w:val="00A13711"/>
    <w:rsid w:val="00A151CB"/>
    <w:rsid w:val="00A17815"/>
    <w:rsid w:val="00A2464C"/>
    <w:rsid w:val="00A3338E"/>
    <w:rsid w:val="00A33B29"/>
    <w:rsid w:val="00A34336"/>
    <w:rsid w:val="00A34B8B"/>
    <w:rsid w:val="00A400C6"/>
    <w:rsid w:val="00A413ED"/>
    <w:rsid w:val="00A41626"/>
    <w:rsid w:val="00A46A76"/>
    <w:rsid w:val="00A46AC3"/>
    <w:rsid w:val="00A46DB2"/>
    <w:rsid w:val="00A54F2D"/>
    <w:rsid w:val="00A552CB"/>
    <w:rsid w:val="00A64D34"/>
    <w:rsid w:val="00A74A90"/>
    <w:rsid w:val="00A74B62"/>
    <w:rsid w:val="00A77690"/>
    <w:rsid w:val="00A810E2"/>
    <w:rsid w:val="00A82C0E"/>
    <w:rsid w:val="00A82DEF"/>
    <w:rsid w:val="00A8425F"/>
    <w:rsid w:val="00A93275"/>
    <w:rsid w:val="00A94CAA"/>
    <w:rsid w:val="00A970DE"/>
    <w:rsid w:val="00A975B1"/>
    <w:rsid w:val="00AA06A9"/>
    <w:rsid w:val="00AA17CC"/>
    <w:rsid w:val="00AA635F"/>
    <w:rsid w:val="00AA6375"/>
    <w:rsid w:val="00AB02CA"/>
    <w:rsid w:val="00AB16D8"/>
    <w:rsid w:val="00AB281B"/>
    <w:rsid w:val="00AB33C9"/>
    <w:rsid w:val="00AB42FA"/>
    <w:rsid w:val="00AB601E"/>
    <w:rsid w:val="00AC002A"/>
    <w:rsid w:val="00AC064D"/>
    <w:rsid w:val="00AC3605"/>
    <w:rsid w:val="00AC4653"/>
    <w:rsid w:val="00AC4FB5"/>
    <w:rsid w:val="00AC65FD"/>
    <w:rsid w:val="00AD0180"/>
    <w:rsid w:val="00AD09FA"/>
    <w:rsid w:val="00AD12F7"/>
    <w:rsid w:val="00AD1FBD"/>
    <w:rsid w:val="00AE37D6"/>
    <w:rsid w:val="00AE3C5E"/>
    <w:rsid w:val="00AE5232"/>
    <w:rsid w:val="00AF176C"/>
    <w:rsid w:val="00AF60ED"/>
    <w:rsid w:val="00B05553"/>
    <w:rsid w:val="00B20681"/>
    <w:rsid w:val="00B2457D"/>
    <w:rsid w:val="00B26775"/>
    <w:rsid w:val="00B30E35"/>
    <w:rsid w:val="00B322F9"/>
    <w:rsid w:val="00B40DF1"/>
    <w:rsid w:val="00B42B72"/>
    <w:rsid w:val="00B431E3"/>
    <w:rsid w:val="00B438DF"/>
    <w:rsid w:val="00B46C69"/>
    <w:rsid w:val="00B539E6"/>
    <w:rsid w:val="00B543A0"/>
    <w:rsid w:val="00B60C64"/>
    <w:rsid w:val="00B61260"/>
    <w:rsid w:val="00B650CA"/>
    <w:rsid w:val="00B65340"/>
    <w:rsid w:val="00B7088E"/>
    <w:rsid w:val="00B7350D"/>
    <w:rsid w:val="00B77A57"/>
    <w:rsid w:val="00B8015A"/>
    <w:rsid w:val="00B808F2"/>
    <w:rsid w:val="00B86F94"/>
    <w:rsid w:val="00B92310"/>
    <w:rsid w:val="00B94065"/>
    <w:rsid w:val="00B94F2C"/>
    <w:rsid w:val="00BA098C"/>
    <w:rsid w:val="00BA37CC"/>
    <w:rsid w:val="00BA4DD9"/>
    <w:rsid w:val="00BA52D3"/>
    <w:rsid w:val="00BA6B61"/>
    <w:rsid w:val="00BB1A27"/>
    <w:rsid w:val="00BC01BD"/>
    <w:rsid w:val="00BC0CCE"/>
    <w:rsid w:val="00BC4907"/>
    <w:rsid w:val="00BD364C"/>
    <w:rsid w:val="00BD5D4A"/>
    <w:rsid w:val="00BD73DC"/>
    <w:rsid w:val="00BE123A"/>
    <w:rsid w:val="00BE29E2"/>
    <w:rsid w:val="00BE2F25"/>
    <w:rsid w:val="00BF0BD3"/>
    <w:rsid w:val="00BF2BF3"/>
    <w:rsid w:val="00BF5090"/>
    <w:rsid w:val="00BF639F"/>
    <w:rsid w:val="00C000A5"/>
    <w:rsid w:val="00C07F11"/>
    <w:rsid w:val="00C10DDE"/>
    <w:rsid w:val="00C219A5"/>
    <w:rsid w:val="00C223F4"/>
    <w:rsid w:val="00C3094E"/>
    <w:rsid w:val="00C31809"/>
    <w:rsid w:val="00C31CFA"/>
    <w:rsid w:val="00C36893"/>
    <w:rsid w:val="00C47087"/>
    <w:rsid w:val="00C54012"/>
    <w:rsid w:val="00C55D14"/>
    <w:rsid w:val="00C56F55"/>
    <w:rsid w:val="00C64F01"/>
    <w:rsid w:val="00C6553C"/>
    <w:rsid w:val="00C66A65"/>
    <w:rsid w:val="00C66C58"/>
    <w:rsid w:val="00C747DC"/>
    <w:rsid w:val="00C8067B"/>
    <w:rsid w:val="00C83BD2"/>
    <w:rsid w:val="00C849B3"/>
    <w:rsid w:val="00C90F8B"/>
    <w:rsid w:val="00CA0494"/>
    <w:rsid w:val="00CA3873"/>
    <w:rsid w:val="00CB0E20"/>
    <w:rsid w:val="00CB1B9A"/>
    <w:rsid w:val="00CB2F8A"/>
    <w:rsid w:val="00CB4DAD"/>
    <w:rsid w:val="00CB6D7E"/>
    <w:rsid w:val="00CC16DC"/>
    <w:rsid w:val="00CC3D64"/>
    <w:rsid w:val="00CC57BD"/>
    <w:rsid w:val="00CC714C"/>
    <w:rsid w:val="00CD25FE"/>
    <w:rsid w:val="00CD6E54"/>
    <w:rsid w:val="00CE6961"/>
    <w:rsid w:val="00CE6D22"/>
    <w:rsid w:val="00CF3D87"/>
    <w:rsid w:val="00CF4ACE"/>
    <w:rsid w:val="00D02560"/>
    <w:rsid w:val="00D05FD6"/>
    <w:rsid w:val="00D06BB0"/>
    <w:rsid w:val="00D1146A"/>
    <w:rsid w:val="00D2363B"/>
    <w:rsid w:val="00D2609C"/>
    <w:rsid w:val="00D26CD4"/>
    <w:rsid w:val="00D413E4"/>
    <w:rsid w:val="00D45E66"/>
    <w:rsid w:val="00D525E8"/>
    <w:rsid w:val="00D52E00"/>
    <w:rsid w:val="00D52EB9"/>
    <w:rsid w:val="00D53C03"/>
    <w:rsid w:val="00D5738E"/>
    <w:rsid w:val="00D63124"/>
    <w:rsid w:val="00D646C0"/>
    <w:rsid w:val="00D669B7"/>
    <w:rsid w:val="00D6781B"/>
    <w:rsid w:val="00D747B5"/>
    <w:rsid w:val="00D758A0"/>
    <w:rsid w:val="00D75A6D"/>
    <w:rsid w:val="00D82F69"/>
    <w:rsid w:val="00D90904"/>
    <w:rsid w:val="00D93C71"/>
    <w:rsid w:val="00D95FCB"/>
    <w:rsid w:val="00DA0988"/>
    <w:rsid w:val="00DA4013"/>
    <w:rsid w:val="00DA46BE"/>
    <w:rsid w:val="00DA6F26"/>
    <w:rsid w:val="00DA7656"/>
    <w:rsid w:val="00DB24AF"/>
    <w:rsid w:val="00DB3AE6"/>
    <w:rsid w:val="00DC1AC3"/>
    <w:rsid w:val="00DC3551"/>
    <w:rsid w:val="00DC3B05"/>
    <w:rsid w:val="00DC63B6"/>
    <w:rsid w:val="00DD115E"/>
    <w:rsid w:val="00DD4C22"/>
    <w:rsid w:val="00DF10B0"/>
    <w:rsid w:val="00DF3EC1"/>
    <w:rsid w:val="00DF53C4"/>
    <w:rsid w:val="00DF6275"/>
    <w:rsid w:val="00DF69EE"/>
    <w:rsid w:val="00DF727C"/>
    <w:rsid w:val="00E014FD"/>
    <w:rsid w:val="00E01D89"/>
    <w:rsid w:val="00E028EE"/>
    <w:rsid w:val="00E15CA4"/>
    <w:rsid w:val="00E22F4F"/>
    <w:rsid w:val="00E2318F"/>
    <w:rsid w:val="00E31887"/>
    <w:rsid w:val="00E41E5D"/>
    <w:rsid w:val="00E420AB"/>
    <w:rsid w:val="00E47796"/>
    <w:rsid w:val="00E5162F"/>
    <w:rsid w:val="00E537A4"/>
    <w:rsid w:val="00E57F7A"/>
    <w:rsid w:val="00E60E0B"/>
    <w:rsid w:val="00E62024"/>
    <w:rsid w:val="00E6321F"/>
    <w:rsid w:val="00E6462D"/>
    <w:rsid w:val="00E646BD"/>
    <w:rsid w:val="00E6573A"/>
    <w:rsid w:val="00E70BF4"/>
    <w:rsid w:val="00E71FCB"/>
    <w:rsid w:val="00E72694"/>
    <w:rsid w:val="00E753A9"/>
    <w:rsid w:val="00E76C82"/>
    <w:rsid w:val="00E76F50"/>
    <w:rsid w:val="00E835D4"/>
    <w:rsid w:val="00E83AA0"/>
    <w:rsid w:val="00E878DF"/>
    <w:rsid w:val="00E90115"/>
    <w:rsid w:val="00E90489"/>
    <w:rsid w:val="00E9099A"/>
    <w:rsid w:val="00E93D85"/>
    <w:rsid w:val="00E954F4"/>
    <w:rsid w:val="00E95F85"/>
    <w:rsid w:val="00E97022"/>
    <w:rsid w:val="00E97CAC"/>
    <w:rsid w:val="00EA0093"/>
    <w:rsid w:val="00EA0834"/>
    <w:rsid w:val="00EA595B"/>
    <w:rsid w:val="00EA5C86"/>
    <w:rsid w:val="00EA643D"/>
    <w:rsid w:val="00EA6F1E"/>
    <w:rsid w:val="00EA732D"/>
    <w:rsid w:val="00EB3765"/>
    <w:rsid w:val="00EB7A83"/>
    <w:rsid w:val="00EC0C30"/>
    <w:rsid w:val="00ED2E17"/>
    <w:rsid w:val="00ED5086"/>
    <w:rsid w:val="00ED6A1F"/>
    <w:rsid w:val="00EE183C"/>
    <w:rsid w:val="00EE4561"/>
    <w:rsid w:val="00EE6807"/>
    <w:rsid w:val="00EF71A7"/>
    <w:rsid w:val="00F05720"/>
    <w:rsid w:val="00F07331"/>
    <w:rsid w:val="00F10AAE"/>
    <w:rsid w:val="00F114AC"/>
    <w:rsid w:val="00F1339A"/>
    <w:rsid w:val="00F13F55"/>
    <w:rsid w:val="00F22A1B"/>
    <w:rsid w:val="00F237C7"/>
    <w:rsid w:val="00F27C90"/>
    <w:rsid w:val="00F3599E"/>
    <w:rsid w:val="00F40AEB"/>
    <w:rsid w:val="00F46960"/>
    <w:rsid w:val="00F50E10"/>
    <w:rsid w:val="00F53187"/>
    <w:rsid w:val="00F54066"/>
    <w:rsid w:val="00F60B9C"/>
    <w:rsid w:val="00F60F10"/>
    <w:rsid w:val="00F61E2B"/>
    <w:rsid w:val="00F65B00"/>
    <w:rsid w:val="00F67F6E"/>
    <w:rsid w:val="00F7074F"/>
    <w:rsid w:val="00F71AB7"/>
    <w:rsid w:val="00F72581"/>
    <w:rsid w:val="00F80210"/>
    <w:rsid w:val="00F81225"/>
    <w:rsid w:val="00F81385"/>
    <w:rsid w:val="00F855AC"/>
    <w:rsid w:val="00F859CE"/>
    <w:rsid w:val="00F868AA"/>
    <w:rsid w:val="00F86F10"/>
    <w:rsid w:val="00F8D7A9"/>
    <w:rsid w:val="00F935E7"/>
    <w:rsid w:val="00F941C1"/>
    <w:rsid w:val="00F96E98"/>
    <w:rsid w:val="00FB11C3"/>
    <w:rsid w:val="00FB383A"/>
    <w:rsid w:val="00FD014E"/>
    <w:rsid w:val="00FD07DE"/>
    <w:rsid w:val="00FD100F"/>
    <w:rsid w:val="00FD1B43"/>
    <w:rsid w:val="00FD450B"/>
    <w:rsid w:val="00FE0C3C"/>
    <w:rsid w:val="00FE59F0"/>
    <w:rsid w:val="00FF4EB2"/>
    <w:rsid w:val="00FF5001"/>
    <w:rsid w:val="00FF7919"/>
    <w:rsid w:val="0238B3CD"/>
    <w:rsid w:val="0D356BB2"/>
    <w:rsid w:val="130CDE80"/>
    <w:rsid w:val="29B1CCD3"/>
    <w:rsid w:val="3C4B731E"/>
    <w:rsid w:val="45D5517D"/>
    <w:rsid w:val="53AB7302"/>
    <w:rsid w:val="5B19BE03"/>
    <w:rsid w:val="5DB170B3"/>
    <w:rsid w:val="60332518"/>
    <w:rsid w:val="6790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9E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2"/>
      </w:numPr>
      <w:spacing w:after="227" w:line="240" w:lineRule="exact"/>
    </w:pPr>
    <w:rPr>
      <w:rFonts w:ascii="Arial" w:hAnsi="Arial"/>
      <w:color w:val="4472C4" w:themeColor="accent1"/>
      <w:sz w:val="18"/>
      <w:szCs w:val="20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pl-PL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F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28D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511491"/>
    <w:pPr>
      <w:spacing w:before="100" w:beforeAutospacing="1" w:after="100" w:afterAutospacing="1"/>
    </w:p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012D9"/>
    <w:pPr>
      <w:spacing w:after="0" w:line="240" w:lineRule="auto"/>
    </w:pPr>
    <w:rPr>
      <w:rFonts w:ascii="Calibri" w:hAnsi="Calibri" w:cs="Calibri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villsIM@citigatedewerogers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andstrategy@savillsi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ielgus@advanced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CDA00187AE4CA5BC3370AC228B50" ma:contentTypeVersion="" ma:contentTypeDescription="Create a new document." ma:contentTypeScope="" ma:versionID="db573fd974f5937902155848c7e93c35">
  <xsd:schema xmlns:xsd="http://www.w3.org/2001/XMLSchema" xmlns:xs="http://www.w3.org/2001/XMLSchema" xmlns:p="http://schemas.microsoft.com/office/2006/metadata/properties" xmlns:ns2="6484407c-6b28-4514-8f82-e2adaf9bfafd" xmlns:ns3="a1eb84f7-fc1c-4139-94e8-ed0f44b5eae9" targetNamespace="http://schemas.microsoft.com/office/2006/metadata/properties" ma:root="true" ma:fieldsID="9abd524d9dcbe71d81789ac5ee8b51ce" ns2:_="" ns3:_="">
    <xsd:import namespace="6484407c-6b28-4514-8f82-e2adaf9bfafd"/>
    <xsd:import namespace="a1eb84f7-fc1c-4139-94e8-ed0f44b5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407c-6b28-4514-8f82-e2adaf9b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84f7-fc1c-4139-94e8-ed0f44b5e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2F7D-48B8-4474-80A6-C674AADE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4407c-6b28-4514-8f82-e2adaf9bfafd"/>
    <ds:schemaRef ds:uri="a1eb84f7-fc1c-4139-94e8-ed0f44b5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4EFC9-35EE-4859-9C69-C885A2B06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48B1-B157-4406-B378-EB9D20670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0AD4D-ED0B-4580-A6F1-46ED9FD2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7606</Characters>
  <Application>Microsoft Office Word</Application>
  <DocSecurity>0</DocSecurity>
  <Lines>63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2021-09-06T10:47:00Z</dcterms:created>
  <dcterms:modified xsi:type="dcterms:W3CDTF">2021-09-07T06:11:00Z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0x010100BBF5CDA00187AE4CA5BC3370AC228B50</vt:lpwstr>
  </property>
</Properties>
</file>